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DC" w:rsidRDefault="007A61DC" w:rsidP="007A61DC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5339"/>
        <w:gridCol w:w="2095"/>
        <w:gridCol w:w="1809"/>
      </w:tblGrid>
      <w:tr w:rsidR="007A61DC" w:rsidTr="00327244">
        <w:trPr>
          <w:trHeight w:val="333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Акционерное обшество</w:t>
            </w:r>
          </w:p>
          <w:p w:rsidR="007A61DC" w:rsidRDefault="007A61DC" w:rsidP="00400AA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“Ташкентский механический завод”</w:t>
            </w:r>
          </w:p>
          <w:p w:rsidR="007A61DC" w:rsidRPr="007A61DC" w:rsidRDefault="007A61DC" w:rsidP="00400AA5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7A61DC" w:rsidTr="003272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Pr="007A61DC" w:rsidRDefault="007A61DC" w:rsidP="00400AA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АО”ТМЗ”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биржевого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5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1DC" w:rsidTr="00327244">
        <w:trPr>
          <w:trHeight w:val="304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Pr="007A61DC" w:rsidRDefault="007A61DC" w:rsidP="00400AA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!00016.г Ташкент,ул Элбек 61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  <w:r w:rsidRPr="007A61DC">
              <w:rPr>
                <w:rFonts w:eastAsia="Times New Roman"/>
                <w:sz w:val="20"/>
                <w:szCs w:val="20"/>
              </w:rPr>
              <w:t xml:space="preserve">!00016.г </w:t>
            </w:r>
            <w:proofErr w:type="spellStart"/>
            <w:r w:rsidRPr="007A61DC">
              <w:rPr>
                <w:rFonts w:eastAsia="Times New Roman"/>
                <w:sz w:val="20"/>
                <w:szCs w:val="20"/>
              </w:rPr>
              <w:t>Ташкент</w:t>
            </w:r>
            <w:proofErr w:type="gramStart"/>
            <w:r w:rsidRPr="007A61DC">
              <w:rPr>
                <w:rFonts w:eastAsia="Times New Roman"/>
                <w:sz w:val="20"/>
                <w:szCs w:val="20"/>
              </w:rPr>
              <w:t>,у</w:t>
            </w:r>
            <w:proofErr w:type="gramEnd"/>
            <w:r w:rsidRPr="007A61DC">
              <w:rPr>
                <w:rFonts w:eastAsia="Times New Roman"/>
                <w:sz w:val="20"/>
                <w:szCs w:val="20"/>
              </w:rPr>
              <w:t>л</w:t>
            </w:r>
            <w:proofErr w:type="spellEnd"/>
            <w:r w:rsidRPr="007A61D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A61DC">
              <w:rPr>
                <w:rFonts w:eastAsia="Times New Roman"/>
                <w:sz w:val="20"/>
                <w:szCs w:val="20"/>
              </w:rPr>
              <w:t>Элбек</w:t>
            </w:r>
            <w:proofErr w:type="spellEnd"/>
            <w:r w:rsidRPr="007A61DC">
              <w:rPr>
                <w:rFonts w:eastAsia="Times New Roman"/>
                <w:sz w:val="20"/>
                <w:szCs w:val="20"/>
              </w:rPr>
              <w:t xml:space="preserve"> 61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Адрес электронной почты:</w:t>
            </w:r>
            <w:hyperlink r:id="rId6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Pr="007A61DC" w:rsidRDefault="007A61DC" w:rsidP="00400AA5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admin@tmz.uz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Официальный веб-сайт:</w:t>
            </w:r>
            <w:hyperlink r:id="rId7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Pr="007A61DC" w:rsidRDefault="007A61DC" w:rsidP="00400AA5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tmz.uz</w:t>
            </w:r>
          </w:p>
        </w:tc>
      </w:tr>
      <w:tr w:rsidR="007A61DC" w:rsidTr="00327244">
        <w:trPr>
          <w:trHeight w:val="319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32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r>
              <w:rPr>
                <w:color w:val="000000"/>
                <w:sz w:val="20"/>
                <w:szCs w:val="20"/>
              </w:rPr>
              <w:t>Начисление доходов по ценным бумагам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color w:val="000000"/>
                <w:sz w:val="20"/>
                <w:szCs w:val="20"/>
              </w:rPr>
              <w:t>Орган эмитента, принявший решение: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  <w:r w:rsidRPr="007A61DC">
              <w:rPr>
                <w:rFonts w:eastAsia="Times New Roman"/>
                <w:sz w:val="20"/>
                <w:szCs w:val="20"/>
              </w:rPr>
              <w:t>Годовое общее собрание акционеров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color w:val="000000"/>
                <w:sz w:val="20"/>
                <w:szCs w:val="20"/>
              </w:rPr>
              <w:t>Дата принятия решения: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30.06.2022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color w:val="000000"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01.07.2022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4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Начисление дивидендов по простым акциям</w:t>
            </w:r>
            <w:hyperlink r:id="rId8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1 458,69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327244" w:rsidP="00400A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36,47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4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Начисление дивидендов по привилегированным акциям</w:t>
            </w:r>
            <w:hyperlink r:id="rId9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4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Начисление доходов по иным ценным бумагам</w:t>
            </w:r>
            <w:hyperlink r:id="rId10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1DC" w:rsidTr="00327244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color w:val="000000"/>
                <w:sz w:val="20"/>
                <w:szCs w:val="20"/>
              </w:rPr>
              <w:t>Дата начала и окончания выплат доходов по ценным бумагам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1DC" w:rsidRDefault="007A61DC" w:rsidP="00400AA5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по простым акциям: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327244" w:rsidP="0032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327244" w:rsidP="0032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29.08.2022</w:t>
            </w: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по привилегированным акциям: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sz w:val="20"/>
                <w:szCs w:val="20"/>
              </w:rPr>
              <w:t>по иным ценным бумагам: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1DC" w:rsidTr="0032724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1DC" w:rsidRDefault="007A61DC" w:rsidP="00400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1DC" w:rsidRDefault="007A61DC" w:rsidP="00400AA5">
            <w:r>
              <w:rPr>
                <w:color w:val="000000"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27244" w:rsidRPr="00327244" w:rsidRDefault="00327244" w:rsidP="0032724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27244">
              <w:rPr>
                <w:rFonts w:eastAsia="Times New Roman"/>
                <w:sz w:val="22"/>
                <w:szCs w:val="22"/>
              </w:rPr>
              <w:t>60 дней со дня проведения заседания</w:t>
            </w:r>
          </w:p>
          <w:p w:rsidR="00327244" w:rsidRPr="00327244" w:rsidRDefault="00327244" w:rsidP="0032724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27244">
              <w:rPr>
                <w:rFonts w:eastAsia="Times New Roman"/>
                <w:sz w:val="22"/>
                <w:szCs w:val="22"/>
              </w:rPr>
              <w:t>учет юридических лиц в течение дня</w:t>
            </w:r>
          </w:p>
          <w:p w:rsidR="00327244" w:rsidRPr="00327244" w:rsidRDefault="00327244" w:rsidP="0032724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27244">
              <w:rPr>
                <w:rFonts w:eastAsia="Times New Roman"/>
                <w:sz w:val="22"/>
                <w:szCs w:val="22"/>
              </w:rPr>
              <w:t>номера физических лиц</w:t>
            </w:r>
          </w:p>
          <w:p w:rsidR="00327244" w:rsidRPr="00327244" w:rsidRDefault="00327244" w:rsidP="0032724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27244">
              <w:rPr>
                <w:rFonts w:eastAsia="Times New Roman"/>
                <w:sz w:val="22"/>
                <w:szCs w:val="22"/>
              </w:rPr>
              <w:t>пластиковые карты по заявкам</w:t>
            </w:r>
          </w:p>
          <w:p w:rsidR="00327244" w:rsidRPr="00327244" w:rsidRDefault="00327244" w:rsidP="0032724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27244">
              <w:rPr>
                <w:rFonts w:eastAsia="Times New Roman"/>
                <w:sz w:val="22"/>
                <w:szCs w:val="22"/>
              </w:rPr>
              <w:t>способ перевода денег в виде безналичных денег</w:t>
            </w:r>
          </w:p>
          <w:p w:rsidR="007A61DC" w:rsidRDefault="00327244" w:rsidP="0032724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27244">
              <w:rPr>
                <w:rFonts w:eastAsia="Times New Roman"/>
                <w:sz w:val="22"/>
                <w:szCs w:val="22"/>
              </w:rPr>
              <w:t>через.</w:t>
            </w:r>
          </w:p>
        </w:tc>
      </w:tr>
    </w:tbl>
    <w:p w:rsidR="0009158F" w:rsidRDefault="0009158F"/>
    <w:sectPr w:rsidR="000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C"/>
    <w:rsid w:val="0009158F"/>
    <w:rsid w:val="00327244"/>
    <w:rsid w:val="007A61DC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248207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2482070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207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crollText(2482070)" TargetMode="External"/><Relationship Id="rId10" Type="http://schemas.openxmlformats.org/officeDocument/2006/relationships/hyperlink" Target="javascript:scrollText(248207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248207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3</cp:revision>
  <dcterms:created xsi:type="dcterms:W3CDTF">2023-02-22T06:43:00Z</dcterms:created>
  <dcterms:modified xsi:type="dcterms:W3CDTF">2023-03-25T09:40:00Z</dcterms:modified>
</cp:coreProperties>
</file>