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1"/>
        <w:tblW w:w="58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30"/>
        <w:gridCol w:w="354"/>
        <w:gridCol w:w="71"/>
        <w:gridCol w:w="1103"/>
        <w:gridCol w:w="315"/>
        <w:gridCol w:w="1417"/>
        <w:gridCol w:w="142"/>
        <w:gridCol w:w="91"/>
        <w:gridCol w:w="476"/>
        <w:gridCol w:w="720"/>
        <w:gridCol w:w="272"/>
        <w:gridCol w:w="50"/>
        <w:gridCol w:w="378"/>
        <w:gridCol w:w="281"/>
        <w:gridCol w:w="529"/>
        <w:gridCol w:w="15"/>
        <w:gridCol w:w="306"/>
        <w:gridCol w:w="851"/>
        <w:gridCol w:w="107"/>
        <w:gridCol w:w="142"/>
        <w:gridCol w:w="601"/>
        <w:gridCol w:w="874"/>
        <w:gridCol w:w="1475"/>
      </w:tblGrid>
      <w:tr w:rsidR="002E46D9" w:rsidRPr="0050274B" w:rsidTr="007C1B7A">
        <w:trPr>
          <w:gridAfter w:val="23"/>
          <w:wAfter w:w="10600" w:type="dxa"/>
          <w:trHeight w:val="253"/>
        </w:trPr>
        <w:tc>
          <w:tcPr>
            <w:tcW w:w="254" w:type="dxa"/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6D9" w:rsidRPr="0050274B" w:rsidTr="007C1B7A">
        <w:trPr>
          <w:gridAfter w:val="1"/>
          <w:wAfter w:w="1475" w:type="dxa"/>
          <w:trHeight w:val="222"/>
        </w:trPr>
        <w:tc>
          <w:tcPr>
            <w:tcW w:w="93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ЭМИТЕНТА</w:t>
            </w:r>
          </w:p>
        </w:tc>
      </w:tr>
      <w:tr w:rsidR="002E46D9" w:rsidRPr="0050274B" w:rsidTr="007C1B7A">
        <w:trPr>
          <w:gridAfter w:val="1"/>
          <w:wAfter w:w="1475" w:type="dxa"/>
          <w:trHeight w:val="475"/>
        </w:trPr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Полное:</w:t>
            </w:r>
          </w:p>
        </w:tc>
        <w:tc>
          <w:tcPr>
            <w:tcW w:w="413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46D9" w:rsidRPr="00703F0A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>Акционерное обшество</w:t>
            </w:r>
          </w:p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>“Ташкентский механический завод”</w:t>
            </w:r>
          </w:p>
        </w:tc>
      </w:tr>
      <w:tr w:rsidR="002E46D9" w:rsidRPr="0050274B" w:rsidTr="007C1B7A">
        <w:trPr>
          <w:gridAfter w:val="1"/>
          <w:wAfter w:w="1475" w:type="dxa"/>
          <w:trHeight w:val="232"/>
        </w:trPr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Сокращенное:</w:t>
            </w:r>
          </w:p>
        </w:tc>
        <w:tc>
          <w:tcPr>
            <w:tcW w:w="413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>АО“ТМЗ”</w:t>
            </w:r>
          </w:p>
        </w:tc>
      </w:tr>
      <w:tr w:rsidR="002E46D9" w:rsidRPr="0050274B" w:rsidTr="007C1B7A">
        <w:trPr>
          <w:gridAfter w:val="1"/>
          <w:wAfter w:w="1475" w:type="dxa"/>
          <w:trHeight w:val="232"/>
        </w:trPr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биржевоготикера</w:t>
            </w:r>
            <w:proofErr w:type="spellEnd"/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8" w:history="1">
              <w:r w:rsidRPr="0050274B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413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6D9" w:rsidRPr="0050274B" w:rsidTr="007C1B7A">
        <w:trPr>
          <w:gridAfter w:val="1"/>
          <w:wAfter w:w="1475" w:type="dxa"/>
          <w:trHeight w:val="253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09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</w:tr>
      <w:tr w:rsidR="002E46D9" w:rsidRPr="0050274B" w:rsidTr="007C1B7A">
        <w:trPr>
          <w:gridAfter w:val="1"/>
          <w:wAfter w:w="1475" w:type="dxa"/>
          <w:trHeight w:val="264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Местонахождение:</w:t>
            </w:r>
          </w:p>
        </w:tc>
        <w:tc>
          <w:tcPr>
            <w:tcW w:w="408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>100016,г.Ташкент,ул.Элбек 61</w:t>
            </w:r>
          </w:p>
        </w:tc>
      </w:tr>
      <w:tr w:rsidR="002E46D9" w:rsidRPr="0050274B" w:rsidTr="007C1B7A">
        <w:trPr>
          <w:gridAfter w:val="1"/>
          <w:wAfter w:w="1475" w:type="dxa"/>
          <w:trHeight w:val="264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408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100016,г</w:t>
            </w:r>
            <w:proofErr w:type="gramStart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ашкент,ул.Элбек 61</w:t>
            </w:r>
          </w:p>
        </w:tc>
      </w:tr>
      <w:tr w:rsidR="002E46D9" w:rsidRPr="0050274B" w:rsidTr="007C1B7A">
        <w:trPr>
          <w:gridAfter w:val="1"/>
          <w:wAfter w:w="1475" w:type="dxa"/>
          <w:trHeight w:val="275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  <w:hyperlink r:id="rId9" w:history="1">
              <w:r w:rsidRPr="0050274B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408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03F0A">
              <w:rPr>
                <w:rFonts w:ascii="Times New Roman" w:eastAsia="Times New Roman" w:hAnsi="Times New Roman" w:cs="Times New Roman"/>
                <w:lang w:val="en-US" w:eastAsia="ru-RU"/>
              </w:rPr>
              <w:t>admin@tmz</w:t>
            </w:r>
            <w:proofErr w:type="spellEnd"/>
            <w:r w:rsidRPr="00703F0A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703F0A">
              <w:rPr>
                <w:rFonts w:ascii="Times New Roman" w:eastAsia="Times New Roman" w:hAnsi="Times New Roman" w:cs="Times New Roman"/>
                <w:lang w:val="en-US" w:eastAsia="ru-RU"/>
              </w:rPr>
              <w:t>uz</w:t>
            </w:r>
            <w:proofErr w:type="spellEnd"/>
          </w:p>
        </w:tc>
      </w:tr>
      <w:tr w:rsidR="002E46D9" w:rsidRPr="0050274B" w:rsidTr="007C1B7A">
        <w:trPr>
          <w:gridAfter w:val="1"/>
          <w:wAfter w:w="1475" w:type="dxa"/>
          <w:trHeight w:val="253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Официальный веб-сайт:</w:t>
            </w:r>
            <w:hyperlink r:id="rId10" w:history="1">
              <w:r w:rsidRPr="0050274B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408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val="en-US" w:eastAsia="ru-RU"/>
              </w:rPr>
              <w:t>tmz.uz</w:t>
            </w:r>
          </w:p>
        </w:tc>
      </w:tr>
      <w:tr w:rsidR="002E46D9" w:rsidRPr="0050274B" w:rsidTr="007C1B7A">
        <w:trPr>
          <w:gridAfter w:val="1"/>
          <w:wAfter w:w="1475" w:type="dxa"/>
          <w:trHeight w:val="243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09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СУЩЕСТВЕННОМ ФАКТЕ</w:t>
            </w:r>
          </w:p>
        </w:tc>
      </w:tr>
      <w:tr w:rsidR="002E46D9" w:rsidRPr="0050274B" w:rsidTr="007C1B7A">
        <w:trPr>
          <w:gridAfter w:val="1"/>
          <w:wAfter w:w="1475" w:type="dxa"/>
          <w:trHeight w:val="275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Номер существенного факта:</w:t>
            </w:r>
          </w:p>
        </w:tc>
        <w:tc>
          <w:tcPr>
            <w:tcW w:w="408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</w:tr>
      <w:tr w:rsidR="002E46D9" w:rsidRPr="0050274B" w:rsidTr="000D530A">
        <w:trPr>
          <w:gridAfter w:val="1"/>
          <w:wAfter w:w="1475" w:type="dxa"/>
          <w:trHeight w:val="62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Наименование существенного факта:</w:t>
            </w:r>
          </w:p>
        </w:tc>
        <w:tc>
          <w:tcPr>
            <w:tcW w:w="4084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0D530A" w:rsidRPr="0050274B" w:rsidTr="000D530A">
        <w:trPr>
          <w:gridAfter w:val="1"/>
          <w:wAfter w:w="1475" w:type="dxa"/>
          <w:trHeight w:val="345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30A" w:rsidRPr="0050274B" w:rsidRDefault="000D530A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530A" w:rsidRPr="0050274B" w:rsidRDefault="000D530A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Вид общего собрания:</w:t>
            </w:r>
          </w:p>
        </w:tc>
        <w:tc>
          <w:tcPr>
            <w:tcW w:w="4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D530A" w:rsidRPr="000D530A" w:rsidRDefault="000D530A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Годовое общее собрание акционеров</w:t>
            </w:r>
          </w:p>
        </w:tc>
      </w:tr>
      <w:tr w:rsidR="002E46D9" w:rsidRPr="0050274B" w:rsidTr="000D530A">
        <w:trPr>
          <w:gridAfter w:val="1"/>
          <w:wAfter w:w="1475" w:type="dxa"/>
          <w:trHeight w:val="275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Дата проведения общего собрания:</w:t>
            </w:r>
          </w:p>
        </w:tc>
        <w:tc>
          <w:tcPr>
            <w:tcW w:w="4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E46D9" w:rsidRPr="0050274B" w:rsidRDefault="000D530A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2E46D9" w:rsidRPr="0050274B" w:rsidTr="000D530A">
        <w:trPr>
          <w:gridAfter w:val="1"/>
          <w:wAfter w:w="1475" w:type="dxa"/>
          <w:trHeight w:val="264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408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E46D9" w:rsidRPr="0050274B" w:rsidRDefault="000D530A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</w:t>
            </w:r>
          </w:p>
        </w:tc>
      </w:tr>
      <w:tr w:rsidR="002E46D9" w:rsidRPr="0050274B" w:rsidTr="007C1B7A">
        <w:trPr>
          <w:gridAfter w:val="1"/>
          <w:wAfter w:w="1475" w:type="dxa"/>
          <w:trHeight w:val="264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Место проведения общего собрания:</w:t>
            </w:r>
          </w:p>
        </w:tc>
        <w:tc>
          <w:tcPr>
            <w:tcW w:w="408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гТашкент</w:t>
            </w:r>
            <w:proofErr w:type="spellEnd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Елбек</w:t>
            </w:r>
            <w:proofErr w:type="spellEnd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 xml:space="preserve"> 61</w:t>
            </w:r>
          </w:p>
        </w:tc>
      </w:tr>
      <w:tr w:rsidR="002E46D9" w:rsidRPr="0050274B" w:rsidTr="007C1B7A">
        <w:trPr>
          <w:gridAfter w:val="1"/>
          <w:wAfter w:w="1475" w:type="dxa"/>
          <w:trHeight w:val="275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Кворум общего собрания:</w:t>
            </w:r>
          </w:p>
        </w:tc>
        <w:tc>
          <w:tcPr>
            <w:tcW w:w="408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D530A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</w:tr>
      <w:tr w:rsidR="002E46D9" w:rsidRPr="0050274B" w:rsidTr="007C1B7A">
        <w:trPr>
          <w:gridAfter w:val="1"/>
          <w:wAfter w:w="1475" w:type="dxa"/>
          <w:trHeight w:val="275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Вопросы, поставленные на голосование</w:t>
            </w:r>
          </w:p>
        </w:tc>
        <w:tc>
          <w:tcPr>
            <w:tcW w:w="583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голосования</w:t>
            </w:r>
          </w:p>
        </w:tc>
      </w:tr>
      <w:tr w:rsidR="002E46D9" w:rsidRPr="0050274B" w:rsidTr="007C1B7A">
        <w:trPr>
          <w:gridAfter w:val="1"/>
          <w:wAfter w:w="1475" w:type="dxa"/>
          <w:trHeight w:val="264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против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воздержались</w:t>
            </w:r>
          </w:p>
        </w:tc>
      </w:tr>
      <w:tr w:rsidR="002E46D9" w:rsidRPr="0050274B" w:rsidTr="007C1B7A">
        <w:trPr>
          <w:gridAfter w:val="1"/>
          <w:wAfter w:w="1475" w:type="dxa"/>
          <w:trHeight w:val="264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6D9" w:rsidRPr="0050274B" w:rsidRDefault="002E46D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0D530A" w:rsidRPr="0050274B" w:rsidTr="000D530A">
        <w:trPr>
          <w:gridAfter w:val="1"/>
          <w:wAfter w:w="1475" w:type="dxa"/>
          <w:trHeight w:val="1195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30A" w:rsidRPr="0050274B" w:rsidRDefault="000D530A" w:rsidP="000D5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530A" w:rsidRPr="0050274B" w:rsidRDefault="000D530A" w:rsidP="000D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530A" w:rsidRPr="0050274B" w:rsidRDefault="000D530A" w:rsidP="000D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11D2B">
              <w:rPr>
                <w:rFonts w:ascii="Times New Roman" w:eastAsia="Times New Roman" w:hAnsi="Times New Roman" w:cs="Times New Roman"/>
                <w:lang w:eastAsia="ru-RU"/>
              </w:rPr>
              <w:t xml:space="preserve"> заслушивании отчета наблюдательного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1D2B">
              <w:rPr>
                <w:rFonts w:ascii="Times New Roman" w:eastAsia="Times New Roman" w:hAnsi="Times New Roman" w:cs="Times New Roman"/>
                <w:lang w:eastAsia="ru-RU"/>
              </w:rPr>
              <w:t>АО "Ташкентский механический завод"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30A" w:rsidRPr="00511D2B" w:rsidRDefault="000D530A" w:rsidP="000D530A">
            <w:pPr>
              <w:pStyle w:val="TableParagraph"/>
              <w:spacing w:before="6"/>
              <w:rPr>
                <w:sz w:val="21"/>
              </w:rPr>
            </w:pPr>
          </w:p>
          <w:p w:rsidR="000D530A" w:rsidRDefault="000D530A" w:rsidP="000D530A">
            <w:pPr>
              <w:pStyle w:val="TableParagraph"/>
              <w:ind w:left="101" w:right="82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30A" w:rsidRDefault="000D530A" w:rsidP="000D530A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0D530A" w:rsidRDefault="000D530A" w:rsidP="000D530A">
            <w:pPr>
              <w:pStyle w:val="TableParagraph"/>
              <w:ind w:left="185" w:right="16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25 008 </w:t>
            </w:r>
            <w:r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30A" w:rsidRDefault="000D530A" w:rsidP="000D530A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0D530A" w:rsidRDefault="000D530A" w:rsidP="000D530A">
            <w:pPr>
              <w:pStyle w:val="TableParagraph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530A" w:rsidRDefault="000D530A" w:rsidP="000D530A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0D530A" w:rsidRDefault="000D530A" w:rsidP="000D530A">
            <w:pPr>
              <w:pStyle w:val="TableParagraph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30A" w:rsidRDefault="000D530A" w:rsidP="000D530A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0D530A" w:rsidRDefault="000D530A" w:rsidP="000D530A">
            <w:pPr>
              <w:pStyle w:val="TableParagraph"/>
              <w:ind w:left="237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530A" w:rsidRDefault="000D530A" w:rsidP="000D530A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0D530A" w:rsidRDefault="000D530A" w:rsidP="000D530A">
            <w:pPr>
              <w:pStyle w:val="TableParagraph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1D2B" w:rsidRPr="0050274B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05411D" w:rsidP="00511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отчёта председателя исполнительного органа  АО </w:t>
            </w:r>
            <w:r w:rsidRPr="00511D2B">
              <w:rPr>
                <w:rFonts w:ascii="Times New Roman" w:eastAsia="Times New Roman" w:hAnsi="Times New Roman" w:cs="Times New Roman"/>
                <w:lang w:eastAsia="ru-RU"/>
              </w:rPr>
              <w:t>"Ташкентский механический завод"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итогам финансово-хозяйственной деятельности за 2021 год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511D2B" w:rsidRDefault="00511D2B">
            <w:pPr>
              <w:pStyle w:val="TableParagraph"/>
              <w:spacing w:before="6"/>
              <w:rPr>
                <w:sz w:val="21"/>
              </w:rPr>
            </w:pPr>
          </w:p>
          <w:p w:rsidR="00511D2B" w:rsidRDefault="00511D2B">
            <w:pPr>
              <w:pStyle w:val="TableParagraph"/>
              <w:ind w:left="101" w:right="82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185" w:right="16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25 008 </w:t>
            </w:r>
            <w:r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237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1D2B" w:rsidRPr="0050274B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11D2B" w:rsidRDefault="0005411D" w:rsidP="00511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отчета аудитора, годового отчёта, бухгалтерского баланса  по итогам 2021 года </w:t>
            </w:r>
          </w:p>
          <w:p w:rsidR="00511D2B" w:rsidRPr="0050274B" w:rsidRDefault="00511D2B" w:rsidP="00511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05411D" w:rsidRDefault="00511D2B">
            <w:pPr>
              <w:pStyle w:val="TableParagraph"/>
              <w:spacing w:before="7"/>
              <w:rPr>
                <w:sz w:val="32"/>
              </w:rPr>
            </w:pPr>
          </w:p>
          <w:p w:rsidR="00511D2B" w:rsidRDefault="00511D2B">
            <w:pPr>
              <w:pStyle w:val="TableParagraph"/>
              <w:ind w:left="101" w:right="82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185" w:right="16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25 008 </w:t>
            </w:r>
            <w:r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237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1D2B" w:rsidRPr="0050274B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4D1601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4D1601" w:rsidP="00E4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>Об утверждении дополнительных изменений в бухгалтерскую отчетность и балансы</w:t>
            </w:r>
            <w:r w:rsidR="00E40475">
              <w:t xml:space="preserve"> </w:t>
            </w:r>
            <w:r w:rsidR="00E40475">
              <w:t>АО «</w:t>
            </w:r>
            <w:r w:rsidR="00E40475">
              <w:rPr>
                <w:rFonts w:ascii="Times New Roman" w:eastAsia="Times New Roman" w:hAnsi="Times New Roman" w:cs="Times New Roman"/>
                <w:lang w:eastAsia="ru-RU"/>
              </w:rPr>
              <w:t xml:space="preserve">Ташкентский механический </w:t>
            </w:r>
            <w:proofErr w:type="spellStart"/>
            <w:r w:rsidR="00E40475">
              <w:rPr>
                <w:rFonts w:ascii="Times New Roman" w:eastAsia="Times New Roman" w:hAnsi="Times New Roman" w:cs="Times New Roman"/>
                <w:lang w:eastAsia="ru-RU"/>
              </w:rPr>
              <w:t>завод</w:t>
            </w:r>
            <w:proofErr w:type="gramStart"/>
            <w:r w:rsidR="00E404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2017,2018 ,</w:t>
            </w:r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>2019 и 2020 годы</w:t>
            </w:r>
            <w:r w:rsidR="000D530A"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4D1601" w:rsidRDefault="00511D2B">
            <w:pPr>
              <w:pStyle w:val="TableParagraph"/>
              <w:spacing w:before="7"/>
              <w:rPr>
                <w:sz w:val="32"/>
              </w:rPr>
            </w:pPr>
          </w:p>
          <w:p w:rsidR="00511D2B" w:rsidRDefault="00511D2B">
            <w:pPr>
              <w:pStyle w:val="TableParagraph"/>
              <w:ind w:left="101" w:right="82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185" w:right="16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25 008 </w:t>
            </w:r>
            <w:r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237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1D2B" w:rsidRPr="004D1601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D2B" w:rsidRPr="004D1601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4D1601" w:rsidRDefault="004D1601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4D1601" w:rsidRDefault="004D1601" w:rsidP="000D5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>Об утверждении заключения</w:t>
            </w:r>
            <w:r w:rsidR="000D530A" w:rsidRPr="004D1601">
              <w:rPr>
                <w:rFonts w:ascii="Times New Roman" w:eastAsia="Times New Roman" w:hAnsi="Times New Roman" w:cs="Times New Roman"/>
                <w:lang w:eastAsia="ru-RU"/>
              </w:rPr>
              <w:t xml:space="preserve"> ревизионной комиссии </w:t>
            </w:r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 xml:space="preserve"> по результатам финансово-хозяйственной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деятельности </w:t>
            </w:r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30A" w:rsidRPr="004D1601">
              <w:rPr>
                <w:rFonts w:ascii="Times New Roman" w:eastAsia="Times New Roman" w:hAnsi="Times New Roman" w:cs="Times New Roman"/>
                <w:lang w:eastAsia="ru-RU"/>
              </w:rPr>
              <w:t xml:space="preserve"> акционерного общества «</w:t>
            </w:r>
            <w:r w:rsidR="000D530A">
              <w:rPr>
                <w:rFonts w:ascii="Times New Roman" w:eastAsia="Times New Roman" w:hAnsi="Times New Roman" w:cs="Times New Roman"/>
                <w:lang w:eastAsia="ru-RU"/>
              </w:rPr>
              <w:t xml:space="preserve">Ташкентский механический завод» за </w:t>
            </w:r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  <w:r w:rsidR="00C51A5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4D1601" w:rsidRDefault="00511D2B">
            <w:pPr>
              <w:pStyle w:val="TableParagraph"/>
              <w:spacing w:before="7"/>
              <w:rPr>
                <w:sz w:val="32"/>
              </w:rPr>
            </w:pPr>
          </w:p>
          <w:p w:rsidR="00511D2B" w:rsidRPr="004D1601" w:rsidRDefault="00511D2B">
            <w:pPr>
              <w:pStyle w:val="TableParagraph"/>
              <w:ind w:left="101" w:right="82"/>
              <w:jc w:val="center"/>
              <w:rPr>
                <w:lang w:val="en-US"/>
              </w:rPr>
            </w:pPr>
            <w:r w:rsidRPr="004D1601">
              <w:rPr>
                <w:spacing w:val="-5"/>
                <w:lang w:val="en-US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4D1601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Pr="004D1601" w:rsidRDefault="00511D2B">
            <w:pPr>
              <w:pStyle w:val="TableParagraph"/>
              <w:ind w:left="185" w:right="164"/>
              <w:jc w:val="center"/>
              <w:rPr>
                <w:lang w:val="en-US"/>
              </w:rPr>
            </w:pPr>
            <w:r w:rsidRPr="004D1601">
              <w:rPr>
                <w:lang w:val="en-US"/>
              </w:rPr>
              <w:t xml:space="preserve">25 008 </w:t>
            </w:r>
            <w:r w:rsidRPr="004D1601"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4D1601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Pr="004D1601" w:rsidRDefault="00511D2B">
            <w:pPr>
              <w:pStyle w:val="TableParagraph"/>
              <w:ind w:left="19"/>
              <w:jc w:val="center"/>
              <w:rPr>
                <w:lang w:val="en-US"/>
              </w:rPr>
            </w:pPr>
            <w:r w:rsidRPr="004D1601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Pr="004D1601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Pr="004D1601" w:rsidRDefault="00511D2B">
            <w:pPr>
              <w:pStyle w:val="TableParagraph"/>
              <w:ind w:left="15"/>
              <w:jc w:val="center"/>
              <w:rPr>
                <w:lang w:val="en-US"/>
              </w:rPr>
            </w:pPr>
            <w:r w:rsidRPr="004D1601"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4D1601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Pr="004D1601" w:rsidRDefault="00511D2B">
            <w:pPr>
              <w:pStyle w:val="TableParagraph"/>
              <w:ind w:left="237"/>
              <w:rPr>
                <w:lang w:val="en-US"/>
              </w:rPr>
            </w:pPr>
            <w:r w:rsidRPr="004D1601"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Pr="004D1601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Pr="004D1601" w:rsidRDefault="00511D2B">
            <w:pPr>
              <w:pStyle w:val="TableParagraph"/>
              <w:ind w:left="40"/>
              <w:jc w:val="center"/>
              <w:rPr>
                <w:lang w:val="en-US"/>
              </w:rPr>
            </w:pPr>
            <w:r w:rsidRPr="004D1601">
              <w:rPr>
                <w:lang w:val="en-US"/>
              </w:rPr>
              <w:t>-</w:t>
            </w:r>
          </w:p>
        </w:tc>
      </w:tr>
      <w:tr w:rsidR="00511D2B" w:rsidRPr="0050274B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D2B" w:rsidRPr="0050274B" w:rsidRDefault="00C51A51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C51A51" w:rsidRDefault="00C51A51" w:rsidP="007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51">
              <w:rPr>
                <w:rFonts w:ascii="Times New Roman" w:eastAsia="Times New Roman" w:hAnsi="Times New Roman" w:cs="Times New Roman"/>
                <w:lang w:eastAsia="ru-RU"/>
              </w:rPr>
              <w:t xml:space="preserve">О распределении чистой прибыли от финансово-хозяйственной </w:t>
            </w:r>
            <w:r w:rsidRPr="00C51A51">
              <w:t xml:space="preserve"> </w:t>
            </w:r>
            <w:r w:rsidRPr="00C51A51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="000D530A" w:rsidRPr="00C51A51">
              <w:rPr>
                <w:rFonts w:ascii="Times New Roman" w:eastAsia="Times New Roman" w:hAnsi="Times New Roman" w:cs="Times New Roman"/>
                <w:lang w:eastAsia="ru-RU"/>
              </w:rPr>
              <w:t xml:space="preserve"> АО «Ташкентский механический завод»</w:t>
            </w:r>
            <w:r w:rsidRPr="00C51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960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C51A5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  <w:r w:rsidRPr="00C51A51"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1D2B" w:rsidRPr="00C51A51" w:rsidRDefault="00511D2B">
            <w:pPr>
              <w:pStyle w:val="TableParagraph"/>
              <w:spacing w:before="5"/>
              <w:rPr>
                <w:sz w:val="32"/>
              </w:rPr>
            </w:pPr>
          </w:p>
          <w:p w:rsidR="00511D2B" w:rsidRDefault="00511D2B">
            <w:pPr>
              <w:pStyle w:val="TableParagraph"/>
              <w:ind w:left="101" w:right="82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1D2B" w:rsidRDefault="00511D2B">
            <w:pPr>
              <w:pStyle w:val="TableParagraph"/>
              <w:spacing w:before="5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185" w:right="16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25 008 </w:t>
            </w:r>
            <w:r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1D2B" w:rsidRDefault="00511D2B">
            <w:pPr>
              <w:pStyle w:val="TableParagraph"/>
              <w:spacing w:before="5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D2B" w:rsidRDefault="00511D2B">
            <w:pPr>
              <w:pStyle w:val="TableParagraph"/>
              <w:spacing w:before="5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1D2B" w:rsidRDefault="00511D2B">
            <w:pPr>
              <w:pStyle w:val="TableParagraph"/>
              <w:spacing w:before="5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237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D2B" w:rsidRDefault="00511D2B">
            <w:pPr>
              <w:pStyle w:val="TableParagraph"/>
              <w:spacing w:before="5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1D2B" w:rsidRPr="0050274B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C51A51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FB71A7" w:rsidRDefault="00C51A51" w:rsidP="00C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51A51">
              <w:rPr>
                <w:rFonts w:ascii="Times New Roman" w:eastAsia="Times New Roman" w:hAnsi="Times New Roman" w:cs="Times New Roman"/>
                <w:lang w:eastAsia="ru-RU"/>
              </w:rPr>
              <w:t>б избрании членов наб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людательного совета общества </w:t>
            </w:r>
            <w:r w:rsidRPr="00C51A51">
              <w:rPr>
                <w:rFonts w:ascii="Times New Roman" w:eastAsia="Times New Roman" w:hAnsi="Times New Roman" w:cs="Times New Roman"/>
                <w:lang w:eastAsia="ru-RU"/>
              </w:rPr>
              <w:t>АО "Ташкентский механический завод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C51A51" w:rsidRDefault="00511D2B">
            <w:pPr>
              <w:pStyle w:val="TableParagraph"/>
              <w:spacing w:before="4"/>
              <w:rPr>
                <w:sz w:val="26"/>
              </w:rPr>
            </w:pPr>
          </w:p>
          <w:p w:rsidR="00511D2B" w:rsidRDefault="00511D2B">
            <w:pPr>
              <w:pStyle w:val="TableParagraph"/>
              <w:ind w:left="101" w:right="82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4"/>
              <w:rPr>
                <w:sz w:val="26"/>
                <w:lang w:val="en-US"/>
              </w:rPr>
            </w:pPr>
          </w:p>
          <w:p w:rsidR="00511D2B" w:rsidRDefault="00511D2B">
            <w:pPr>
              <w:pStyle w:val="TableParagraph"/>
              <w:ind w:left="185" w:right="16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25 008 </w:t>
            </w:r>
            <w:r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4"/>
              <w:rPr>
                <w:sz w:val="26"/>
                <w:lang w:val="en-US"/>
              </w:rPr>
            </w:pPr>
          </w:p>
          <w:p w:rsidR="00511D2B" w:rsidRDefault="00511D2B">
            <w:pPr>
              <w:pStyle w:val="TableParagraph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4"/>
              <w:rPr>
                <w:sz w:val="26"/>
                <w:lang w:val="en-US"/>
              </w:rPr>
            </w:pPr>
          </w:p>
          <w:p w:rsidR="00511D2B" w:rsidRDefault="00511D2B">
            <w:pPr>
              <w:pStyle w:val="TableParagraph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4"/>
              <w:rPr>
                <w:sz w:val="26"/>
                <w:lang w:val="en-US"/>
              </w:rPr>
            </w:pPr>
          </w:p>
          <w:p w:rsidR="00511D2B" w:rsidRDefault="00511D2B">
            <w:pPr>
              <w:pStyle w:val="TableParagraph"/>
              <w:ind w:left="237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4"/>
              <w:rPr>
                <w:sz w:val="26"/>
                <w:lang w:val="en-US"/>
              </w:rPr>
            </w:pPr>
          </w:p>
          <w:p w:rsidR="00511D2B" w:rsidRDefault="00511D2B">
            <w:pPr>
              <w:pStyle w:val="TableParagraph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1D2B" w:rsidRPr="0050274B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C51A51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FB71A7" w:rsidRDefault="00C51A51" w:rsidP="009F5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51">
              <w:rPr>
                <w:rFonts w:ascii="Times New Roman" w:eastAsia="Times New Roman" w:hAnsi="Times New Roman" w:cs="Times New Roman"/>
                <w:lang w:eastAsia="ru-RU"/>
              </w:rPr>
              <w:t>Об избрании членов ревизионной комисс</w:t>
            </w:r>
            <w:proofErr w:type="gramStart"/>
            <w:r w:rsidRPr="00C51A51">
              <w:rPr>
                <w:rFonts w:ascii="Times New Roman" w:eastAsia="Times New Roman" w:hAnsi="Times New Roman" w:cs="Times New Roman"/>
                <w:lang w:eastAsia="ru-RU"/>
              </w:rPr>
              <w:t xml:space="preserve">ии </w:t>
            </w:r>
            <w:r w:rsidR="00740960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9F5077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proofErr w:type="gramEnd"/>
            <w:r w:rsidR="007409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1A51">
              <w:rPr>
                <w:rFonts w:ascii="Times New Roman" w:eastAsia="Times New Roman" w:hAnsi="Times New Roman" w:cs="Times New Roman"/>
                <w:lang w:eastAsia="ru-RU"/>
              </w:rPr>
              <w:t>«Ташкентский механический завод».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C51A51" w:rsidRDefault="00511D2B">
            <w:pPr>
              <w:pStyle w:val="TableParagraph"/>
              <w:spacing w:before="6"/>
              <w:rPr>
                <w:sz w:val="21"/>
              </w:rPr>
            </w:pPr>
          </w:p>
          <w:p w:rsidR="00511D2B" w:rsidRDefault="00511D2B">
            <w:pPr>
              <w:pStyle w:val="TableParagraph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1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237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1D2B" w:rsidRPr="0050274B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9F5077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FB71A7" w:rsidRDefault="009F5077" w:rsidP="00740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5077">
              <w:rPr>
                <w:rFonts w:ascii="Times New Roman" w:eastAsia="Times New Roman" w:hAnsi="Times New Roman" w:cs="Times New Roman"/>
                <w:lang w:eastAsia="ru-RU"/>
              </w:rPr>
              <w:t xml:space="preserve"> продлении трудовых договоров с руководителем и членами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исполнительного органа </w:t>
            </w:r>
            <w:r w:rsidRPr="009F5077">
              <w:rPr>
                <w:rFonts w:ascii="Times New Roman" w:eastAsia="Times New Roman" w:hAnsi="Times New Roman" w:cs="Times New Roman"/>
                <w:lang w:eastAsia="ru-RU"/>
              </w:rPr>
              <w:t>АО "Ташкентский механический завод"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9F5077" w:rsidRDefault="00511D2B">
            <w:pPr>
              <w:pStyle w:val="TableParagraph"/>
              <w:spacing w:before="6"/>
              <w:rPr>
                <w:sz w:val="21"/>
              </w:rPr>
            </w:pPr>
          </w:p>
          <w:p w:rsidR="00511D2B" w:rsidRDefault="00511D2B">
            <w:pPr>
              <w:pStyle w:val="TableParagraph"/>
              <w:ind w:left="101" w:right="82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185" w:right="16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25 008 </w:t>
            </w:r>
            <w:r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237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1D2B" w:rsidRPr="0050274B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9F5077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FB71A7" w:rsidRDefault="009F5077" w:rsidP="00740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77">
              <w:rPr>
                <w:rFonts w:ascii="Times New Roman" w:eastAsia="Times New Roman" w:hAnsi="Times New Roman" w:cs="Times New Roman"/>
                <w:lang w:eastAsia="ru-RU"/>
              </w:rPr>
              <w:t xml:space="preserve">об определении размера вознаграждений и компенсаций, выплачиваемых членам правления, ревизионной комиссии, исполнительного органа и </w:t>
            </w:r>
            <w:r w:rsidR="00740960">
              <w:rPr>
                <w:rFonts w:ascii="Times New Roman" w:eastAsia="Times New Roman" w:hAnsi="Times New Roman" w:cs="Times New Roman"/>
                <w:lang w:eastAsia="ru-RU"/>
              </w:rPr>
              <w:t xml:space="preserve">службе внутреннего аудита            </w:t>
            </w:r>
            <w:r w:rsidR="00740960" w:rsidRPr="009F50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960" w:rsidRPr="009F5077">
              <w:rPr>
                <w:rFonts w:ascii="Times New Roman" w:eastAsia="Times New Roman" w:hAnsi="Times New Roman" w:cs="Times New Roman"/>
                <w:lang w:eastAsia="ru-RU"/>
              </w:rPr>
              <w:t>АО «Ташкентский механический завод»</w:t>
            </w:r>
            <w:r w:rsidRPr="009F5077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полнения ими своих обязанностей </w:t>
            </w:r>
            <w: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9F5077" w:rsidRDefault="00511D2B">
            <w:pPr>
              <w:pStyle w:val="TableParagraph"/>
              <w:spacing w:before="7"/>
              <w:rPr>
                <w:sz w:val="32"/>
              </w:rPr>
            </w:pPr>
          </w:p>
          <w:p w:rsidR="00511D2B" w:rsidRDefault="00511D2B">
            <w:pPr>
              <w:pStyle w:val="TableParagraph"/>
              <w:ind w:left="101" w:right="82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185" w:right="16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25 008 </w:t>
            </w:r>
            <w:r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237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7"/>
              <w:rPr>
                <w:sz w:val="32"/>
                <w:lang w:val="en-US"/>
              </w:rPr>
            </w:pPr>
          </w:p>
          <w:p w:rsidR="00511D2B" w:rsidRDefault="00511D2B">
            <w:pPr>
              <w:pStyle w:val="TableParagraph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1D2B" w:rsidRPr="0050274B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740960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5077" w:rsidRPr="009F5077" w:rsidRDefault="00740960" w:rsidP="00D06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одобрении сделок с аффилированными лицами</w:t>
            </w:r>
          </w:p>
          <w:p w:rsidR="009F5077" w:rsidRPr="009F5077" w:rsidRDefault="009F5077" w:rsidP="00D06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77">
              <w:rPr>
                <w:rFonts w:ascii="Times New Roman" w:eastAsia="Times New Roman" w:hAnsi="Times New Roman" w:cs="Times New Roman"/>
                <w:lang w:eastAsia="ru-RU"/>
              </w:rPr>
              <w:t xml:space="preserve"> которые могут быть </w:t>
            </w:r>
            <w:r w:rsidR="00740960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совершены </w:t>
            </w:r>
            <w:r w:rsidRPr="009F5077"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</w:t>
            </w:r>
            <w:r w:rsidR="0074096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осуществления </w:t>
            </w:r>
            <w:r w:rsidR="00740960" w:rsidRPr="00D06C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960" w:rsidRPr="00D06C8C">
              <w:rPr>
                <w:rFonts w:ascii="Times New Roman" w:eastAsia="Times New Roman" w:hAnsi="Times New Roman" w:cs="Times New Roman"/>
                <w:lang w:eastAsia="ru-RU"/>
              </w:rPr>
              <w:t>АО «Ташкентский механический завод»</w:t>
            </w:r>
            <w:r w:rsidR="00740960">
              <w:rPr>
                <w:rFonts w:ascii="Times New Roman" w:eastAsia="Times New Roman" w:hAnsi="Times New Roman" w:cs="Times New Roman"/>
                <w:lang w:eastAsia="ru-RU"/>
              </w:rPr>
              <w:t xml:space="preserve">  текущей хозяйственной </w:t>
            </w:r>
            <w:r w:rsidRPr="009F507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="00740960">
              <w:rPr>
                <w:rFonts w:ascii="Times New Roman" w:eastAsia="Times New Roman" w:hAnsi="Times New Roman" w:cs="Times New Roman"/>
                <w:lang w:eastAsia="ru-RU"/>
              </w:rPr>
              <w:t xml:space="preserve"> на пери од </w:t>
            </w:r>
            <w:r w:rsidRPr="009F5077">
              <w:rPr>
                <w:rFonts w:ascii="Times New Roman" w:eastAsia="Times New Roman" w:hAnsi="Times New Roman" w:cs="Times New Roman"/>
                <w:lang w:eastAsia="ru-RU"/>
              </w:rPr>
              <w:t xml:space="preserve"> до следующего годового общего собрания акционеров</w:t>
            </w:r>
          </w:p>
          <w:p w:rsidR="00511D2B" w:rsidRPr="00FB71A7" w:rsidRDefault="00511D2B" w:rsidP="00D06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D06C8C" w:rsidRDefault="00511D2B">
            <w:pPr>
              <w:pStyle w:val="TableParagraph"/>
              <w:rPr>
                <w:sz w:val="24"/>
              </w:rPr>
            </w:pPr>
          </w:p>
          <w:p w:rsidR="00511D2B" w:rsidRPr="00D06C8C" w:rsidRDefault="00511D2B">
            <w:pPr>
              <w:pStyle w:val="TableParagraph"/>
              <w:spacing w:before="6"/>
              <w:rPr>
                <w:sz w:val="30"/>
              </w:rPr>
            </w:pPr>
          </w:p>
          <w:p w:rsidR="00511D2B" w:rsidRDefault="00511D2B">
            <w:pPr>
              <w:pStyle w:val="TableParagraph"/>
              <w:ind w:left="101" w:right="82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rPr>
                <w:sz w:val="24"/>
                <w:lang w:val="en-US"/>
              </w:rPr>
            </w:pPr>
          </w:p>
          <w:p w:rsidR="00511D2B" w:rsidRDefault="00511D2B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511D2B" w:rsidRDefault="00511D2B">
            <w:pPr>
              <w:pStyle w:val="TableParagraph"/>
              <w:ind w:left="185" w:right="16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25 008 </w:t>
            </w:r>
            <w:r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rPr>
                <w:sz w:val="24"/>
                <w:lang w:val="en-US"/>
              </w:rPr>
            </w:pPr>
          </w:p>
          <w:p w:rsidR="00511D2B" w:rsidRDefault="00511D2B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511D2B" w:rsidRDefault="00511D2B">
            <w:pPr>
              <w:pStyle w:val="TableParagraph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rPr>
                <w:sz w:val="24"/>
                <w:lang w:val="en-US"/>
              </w:rPr>
            </w:pPr>
          </w:p>
          <w:p w:rsidR="00511D2B" w:rsidRDefault="00511D2B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511D2B" w:rsidRDefault="00511D2B">
            <w:pPr>
              <w:pStyle w:val="TableParagraph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rPr>
                <w:sz w:val="24"/>
                <w:lang w:val="en-US"/>
              </w:rPr>
            </w:pPr>
          </w:p>
          <w:p w:rsidR="00511D2B" w:rsidRDefault="00511D2B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511D2B" w:rsidRDefault="00511D2B">
            <w:pPr>
              <w:pStyle w:val="TableParagraph"/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rPr>
                <w:sz w:val="24"/>
                <w:lang w:val="en-US"/>
              </w:rPr>
            </w:pPr>
          </w:p>
          <w:p w:rsidR="00511D2B" w:rsidRDefault="00511D2B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511D2B" w:rsidRDefault="00511D2B">
            <w:pPr>
              <w:pStyle w:val="TableParagraph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40960" w:rsidRPr="0050274B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60" w:rsidRPr="0050274B" w:rsidRDefault="00740960" w:rsidP="00740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960" w:rsidRPr="0050274B" w:rsidRDefault="00740960" w:rsidP="00740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960" w:rsidRPr="00FB71A7" w:rsidRDefault="00740960" w:rsidP="00740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C8C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</w:t>
            </w:r>
            <w:proofErr w:type="gramStart"/>
            <w:r w:rsidRPr="00D06C8C">
              <w:rPr>
                <w:rFonts w:ascii="Times New Roman" w:eastAsia="Times New Roman" w:hAnsi="Times New Roman" w:cs="Times New Roman"/>
                <w:lang w:eastAsia="ru-RU"/>
              </w:rPr>
              <w:t>заключения оценки системы корпоративного управления обществ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6C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</w:t>
            </w:r>
            <w:r w:rsidRPr="00D06C8C">
              <w:rPr>
                <w:rFonts w:ascii="Times New Roman" w:eastAsia="Times New Roman" w:hAnsi="Times New Roman" w:cs="Times New Roman"/>
                <w:lang w:eastAsia="ru-RU"/>
              </w:rPr>
              <w:t xml:space="preserve"> 2021 года.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40960" w:rsidRPr="00D06C8C" w:rsidRDefault="00740960" w:rsidP="00740960">
            <w:pPr>
              <w:pStyle w:val="TableParagraph"/>
              <w:rPr>
                <w:sz w:val="24"/>
              </w:rPr>
            </w:pPr>
          </w:p>
          <w:p w:rsidR="00740960" w:rsidRPr="00D06C8C" w:rsidRDefault="00740960" w:rsidP="00740960">
            <w:pPr>
              <w:pStyle w:val="TableParagraph"/>
              <w:spacing w:before="6"/>
              <w:rPr>
                <w:sz w:val="30"/>
              </w:rPr>
            </w:pPr>
          </w:p>
          <w:p w:rsidR="00740960" w:rsidRDefault="00740960" w:rsidP="00740960">
            <w:pPr>
              <w:pStyle w:val="TableParagraph"/>
              <w:ind w:left="101" w:right="82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40960" w:rsidRDefault="00740960" w:rsidP="00740960">
            <w:pPr>
              <w:pStyle w:val="TableParagraph"/>
              <w:rPr>
                <w:sz w:val="24"/>
                <w:lang w:val="en-US"/>
              </w:rPr>
            </w:pPr>
          </w:p>
          <w:p w:rsidR="00740960" w:rsidRDefault="00740960" w:rsidP="00740960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740960" w:rsidRDefault="00740960" w:rsidP="00740960">
            <w:pPr>
              <w:pStyle w:val="TableParagraph"/>
              <w:ind w:left="185" w:right="16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25 008 </w:t>
            </w:r>
            <w:r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40960" w:rsidRDefault="00740960" w:rsidP="00740960">
            <w:pPr>
              <w:pStyle w:val="TableParagraph"/>
              <w:rPr>
                <w:sz w:val="24"/>
                <w:lang w:val="en-US"/>
              </w:rPr>
            </w:pPr>
          </w:p>
          <w:p w:rsidR="00740960" w:rsidRDefault="00740960" w:rsidP="00740960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740960" w:rsidRDefault="00740960" w:rsidP="00740960">
            <w:pPr>
              <w:pStyle w:val="TableParagraph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960" w:rsidRDefault="00740960" w:rsidP="00740960">
            <w:pPr>
              <w:pStyle w:val="TableParagraph"/>
              <w:rPr>
                <w:sz w:val="24"/>
                <w:lang w:val="en-US"/>
              </w:rPr>
            </w:pPr>
          </w:p>
          <w:p w:rsidR="00740960" w:rsidRDefault="00740960" w:rsidP="00740960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740960" w:rsidRDefault="00740960" w:rsidP="00740960">
            <w:pPr>
              <w:pStyle w:val="TableParagraph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40960" w:rsidRDefault="00740960" w:rsidP="00740960">
            <w:pPr>
              <w:pStyle w:val="TableParagraph"/>
              <w:rPr>
                <w:sz w:val="24"/>
                <w:lang w:val="en-US"/>
              </w:rPr>
            </w:pPr>
          </w:p>
          <w:p w:rsidR="00740960" w:rsidRDefault="00740960" w:rsidP="00740960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740960" w:rsidRDefault="00740960" w:rsidP="00740960">
            <w:pPr>
              <w:pStyle w:val="TableParagraph"/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960" w:rsidRDefault="00740960" w:rsidP="00740960">
            <w:pPr>
              <w:pStyle w:val="TableParagraph"/>
              <w:rPr>
                <w:sz w:val="24"/>
                <w:lang w:val="en-US"/>
              </w:rPr>
            </w:pPr>
          </w:p>
          <w:p w:rsidR="00740960" w:rsidRDefault="00740960" w:rsidP="00740960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740960" w:rsidRDefault="00740960" w:rsidP="00740960">
            <w:pPr>
              <w:pStyle w:val="TableParagraph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1D2B" w:rsidRPr="0050274B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D06C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FB71A7" w:rsidRDefault="00740960" w:rsidP="00D06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внутренних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                         АО «Ташкентский механический завод»  в  новой редакции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D06C8C" w:rsidRDefault="00511D2B">
            <w:pPr>
              <w:pStyle w:val="TableParagraph"/>
              <w:spacing w:before="6"/>
              <w:rPr>
                <w:sz w:val="21"/>
              </w:rPr>
            </w:pPr>
          </w:p>
          <w:p w:rsidR="00511D2B" w:rsidRDefault="00511D2B">
            <w:pPr>
              <w:pStyle w:val="TableParagraph"/>
              <w:ind w:left="101" w:right="82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lastRenderedPageBreak/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185" w:right="164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25 008 </w:t>
            </w:r>
            <w:r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  <w:tr w:rsidR="00511D2B" w:rsidRPr="0050274B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D06C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FB71A7" w:rsidRDefault="007C1ED5" w:rsidP="00740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06C8C" w:rsidRPr="00D06C8C">
              <w:rPr>
                <w:rFonts w:ascii="Times New Roman" w:eastAsia="Times New Roman" w:hAnsi="Times New Roman" w:cs="Times New Roman"/>
                <w:lang w:eastAsia="ru-RU"/>
              </w:rPr>
              <w:t xml:space="preserve">б уменьшении уставного фонда </w:t>
            </w:r>
            <w:r>
              <w:t>АО</w:t>
            </w:r>
            <w:r w:rsidR="00740960">
              <w:t xml:space="preserve"> </w:t>
            </w:r>
            <w:r w:rsidRPr="007C1ED5">
              <w:rPr>
                <w:rFonts w:ascii="Times New Roman" w:eastAsia="Times New Roman" w:hAnsi="Times New Roman" w:cs="Times New Roman"/>
                <w:lang w:eastAsia="ru-RU"/>
              </w:rPr>
              <w:t>«Ташкентский механический завод».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D06C8C" w:rsidRDefault="00511D2B">
            <w:pPr>
              <w:pStyle w:val="TableParagraph"/>
              <w:spacing w:before="6"/>
              <w:rPr>
                <w:sz w:val="21"/>
              </w:rPr>
            </w:pPr>
          </w:p>
          <w:p w:rsidR="00511D2B" w:rsidRDefault="00511D2B">
            <w:pPr>
              <w:pStyle w:val="TableParagraph"/>
              <w:spacing w:before="1"/>
              <w:ind w:left="101" w:right="82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spacing w:before="1"/>
              <w:ind w:left="185" w:right="16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25 008 </w:t>
            </w:r>
            <w:r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spacing w:before="1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spacing w:before="1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spacing w:before="1"/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6"/>
              <w:rPr>
                <w:sz w:val="21"/>
                <w:lang w:val="en-US"/>
              </w:rPr>
            </w:pPr>
          </w:p>
          <w:p w:rsidR="00511D2B" w:rsidRDefault="00511D2B">
            <w:pPr>
              <w:pStyle w:val="TableParagraph"/>
              <w:spacing w:before="1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1D2B" w:rsidRPr="0050274B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7C1ED5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FB71A7" w:rsidRDefault="007C1ED5" w:rsidP="00E4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C1ED5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устав </w:t>
            </w:r>
            <w:r w:rsidR="00E404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475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 w:rsidR="00E40475" w:rsidRPr="007C1ED5">
              <w:rPr>
                <w:rFonts w:ascii="Times New Roman" w:eastAsia="Times New Roman" w:hAnsi="Times New Roman" w:cs="Times New Roman"/>
                <w:lang w:eastAsia="ru-RU"/>
              </w:rPr>
              <w:t xml:space="preserve"> «Ташкентский механический завод»</w:t>
            </w:r>
            <w:proofErr w:type="gramStart"/>
            <w:r w:rsidR="00E40475" w:rsidRPr="007C1E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C1E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C1ED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7C1ED5">
              <w:rPr>
                <w:rFonts w:ascii="Times New Roman" w:eastAsia="Times New Roman" w:hAnsi="Times New Roman" w:cs="Times New Roman"/>
                <w:lang w:eastAsia="ru-RU"/>
              </w:rPr>
              <w:t xml:space="preserve"> утве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рждении устава в новой редакции</w:t>
            </w:r>
            <w:r w:rsidR="00E4047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154"/>
              <w:ind w:left="101" w:right="82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154"/>
              <w:ind w:left="185" w:right="16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25 008 </w:t>
            </w:r>
            <w:r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154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154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154"/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154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1D2B" w:rsidRPr="0050274B" w:rsidTr="007C1B7A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7C1ED5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FB71A7" w:rsidRDefault="007C1ED5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ED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организационную структуру акционерного общества «Ташкентский механический завод» и ее утверждении.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Pr="007C1ED5" w:rsidRDefault="00511D2B">
            <w:pPr>
              <w:pStyle w:val="TableParagraph"/>
              <w:spacing w:before="8"/>
              <w:rPr>
                <w:sz w:val="26"/>
              </w:rPr>
            </w:pPr>
          </w:p>
          <w:p w:rsidR="00511D2B" w:rsidRDefault="00511D2B">
            <w:pPr>
              <w:pStyle w:val="TableParagraph"/>
              <w:spacing w:before="1"/>
              <w:ind w:left="101" w:right="82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8"/>
              <w:rPr>
                <w:sz w:val="26"/>
                <w:lang w:val="en-US"/>
              </w:rPr>
            </w:pPr>
          </w:p>
          <w:p w:rsidR="00511D2B" w:rsidRDefault="00511D2B">
            <w:pPr>
              <w:pStyle w:val="TableParagraph"/>
              <w:spacing w:before="1"/>
              <w:ind w:left="185" w:right="16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25 008 </w:t>
            </w:r>
            <w:r>
              <w:rPr>
                <w:spacing w:val="-5"/>
                <w:lang w:val="en-US"/>
              </w:rPr>
              <w:t>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8"/>
              <w:rPr>
                <w:sz w:val="26"/>
                <w:lang w:val="en-US"/>
              </w:rPr>
            </w:pPr>
          </w:p>
          <w:p w:rsidR="00511D2B" w:rsidRDefault="00511D2B">
            <w:pPr>
              <w:pStyle w:val="TableParagraph"/>
              <w:spacing w:before="1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8"/>
              <w:rPr>
                <w:sz w:val="26"/>
                <w:lang w:val="en-US"/>
              </w:rPr>
            </w:pPr>
          </w:p>
          <w:p w:rsidR="00511D2B" w:rsidRDefault="00511D2B">
            <w:pPr>
              <w:pStyle w:val="TableParagraph"/>
              <w:spacing w:before="1"/>
              <w:ind w:left="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1D2B" w:rsidRDefault="00511D2B">
            <w:pPr>
              <w:pStyle w:val="TableParagraph"/>
              <w:spacing w:before="8"/>
              <w:rPr>
                <w:sz w:val="26"/>
                <w:lang w:val="en-US"/>
              </w:rPr>
            </w:pPr>
          </w:p>
          <w:p w:rsidR="00511D2B" w:rsidRDefault="00511D2B">
            <w:pPr>
              <w:pStyle w:val="TableParagraph"/>
              <w:spacing w:before="1"/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D2B" w:rsidRDefault="00511D2B">
            <w:pPr>
              <w:pStyle w:val="TableParagraph"/>
              <w:spacing w:before="8"/>
              <w:rPr>
                <w:sz w:val="26"/>
                <w:lang w:val="en-US"/>
              </w:rPr>
            </w:pPr>
          </w:p>
          <w:p w:rsidR="00511D2B" w:rsidRDefault="00511D2B">
            <w:pPr>
              <w:pStyle w:val="TableParagraph"/>
              <w:spacing w:before="1"/>
              <w:ind w:left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1D2B" w:rsidRPr="0050274B" w:rsidTr="007C1B7A">
        <w:trPr>
          <w:gridAfter w:val="1"/>
          <w:wAfter w:w="1475" w:type="dxa"/>
          <w:trHeight w:val="243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5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511D2B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D2B" w:rsidRPr="0050274B" w:rsidRDefault="00511D2B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6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1D2B" w:rsidRPr="007C1B7A" w:rsidRDefault="00511D2B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7C1B7A">
              <w:rPr>
                <w:rFonts w:ascii="Times New Roman" w:hAnsi="Times New Roman" w:cs="Times New Roman"/>
              </w:rPr>
              <w:t xml:space="preserve"> </w:t>
            </w:r>
            <w:r w:rsidR="007C1ED5" w:rsidRPr="007C1B7A">
              <w:rPr>
                <w:rFonts w:ascii="Times New Roman" w:hAnsi="Times New Roman" w:cs="Times New Roman"/>
              </w:rPr>
              <w:t xml:space="preserve"> Утвердить отчет наблюдательного совета акционерного общества «Ташкентский механический завод».</w:t>
            </w:r>
          </w:p>
        </w:tc>
      </w:tr>
      <w:tr w:rsidR="007C1ED5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ED5" w:rsidRPr="0050274B" w:rsidRDefault="007C1ED5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ED5" w:rsidRPr="0050274B" w:rsidRDefault="007C1ED5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C1ED5" w:rsidRPr="00703F0A" w:rsidRDefault="00F53875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875">
              <w:rPr>
                <w:rFonts w:ascii="Times New Roman" w:eastAsia="Times New Roman" w:hAnsi="Times New Roman" w:cs="Times New Roman"/>
                <w:lang w:eastAsia="ru-RU"/>
              </w:rPr>
              <w:t>Утвердить отчет руководителя исполнительного органа акционерного общества «Ташкентский механический завод» о финансово-хозяйственной деятельности общества по итогам 2021 года.</w:t>
            </w:r>
          </w:p>
        </w:tc>
      </w:tr>
      <w:tr w:rsidR="007C1ED5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ED5" w:rsidRPr="0050274B" w:rsidRDefault="007C1ED5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ED5" w:rsidRPr="0050274B" w:rsidRDefault="007C1ED5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C1ED5" w:rsidRPr="00703F0A" w:rsidRDefault="00E40475" w:rsidP="00E4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дить  аудиторский отчёт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годово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отчёт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бухгалтерск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баланс  по итогам 2021 года</w:t>
            </w:r>
          </w:p>
        </w:tc>
      </w:tr>
      <w:tr w:rsidR="007C1ED5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ED5" w:rsidRPr="0050274B" w:rsidRDefault="007C1ED5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ED5" w:rsidRPr="0050274B" w:rsidRDefault="007C1ED5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C1ED5" w:rsidRPr="00703F0A" w:rsidRDefault="00E40475" w:rsidP="00E4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</w:t>
            </w:r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 xml:space="preserve"> в бухгалтерскую отчетность и балансы </w:t>
            </w:r>
            <w:r>
              <w:t xml:space="preserve">                        </w:t>
            </w:r>
            <w:r>
              <w:t>АО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Ташкентский механический завод»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2017,2018 ,</w:t>
            </w:r>
            <w:r w:rsidRPr="004D1601">
              <w:rPr>
                <w:rFonts w:ascii="Times New Roman" w:eastAsia="Times New Roman" w:hAnsi="Times New Roman" w:cs="Times New Roman"/>
                <w:lang w:eastAsia="ru-RU"/>
              </w:rPr>
              <w:t>2019 и 2020 годы</w:t>
            </w:r>
            <w:r>
              <w:t xml:space="preserve"> </w:t>
            </w:r>
          </w:p>
        </w:tc>
      </w:tr>
      <w:tr w:rsidR="007C1ED5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ED5" w:rsidRPr="0050274B" w:rsidRDefault="007C1ED5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ED5" w:rsidRPr="0050274B" w:rsidRDefault="007C1ED5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C1ED5" w:rsidRPr="00703F0A" w:rsidRDefault="00F53875" w:rsidP="00E4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875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заключение </w:t>
            </w:r>
            <w:r w:rsidR="00E40475" w:rsidRPr="00C16E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475" w:rsidRPr="00C16E01">
              <w:rPr>
                <w:rFonts w:ascii="Times New Roman" w:eastAsia="Times New Roman" w:hAnsi="Times New Roman" w:cs="Times New Roman"/>
                <w:lang w:eastAsia="ru-RU"/>
              </w:rPr>
              <w:t xml:space="preserve">ревизионной комиссии </w:t>
            </w:r>
            <w:r w:rsidRPr="00F53875">
              <w:rPr>
                <w:rFonts w:ascii="Times New Roman" w:eastAsia="Times New Roman" w:hAnsi="Times New Roman" w:cs="Times New Roman"/>
                <w:lang w:eastAsia="ru-RU"/>
              </w:rPr>
              <w:t>о результ</w:t>
            </w:r>
            <w:r w:rsidR="00C16E01">
              <w:rPr>
                <w:rFonts w:ascii="Times New Roman" w:eastAsia="Times New Roman" w:hAnsi="Times New Roman" w:cs="Times New Roman"/>
                <w:lang w:eastAsia="ru-RU"/>
              </w:rPr>
              <w:t>атах</w:t>
            </w:r>
            <w:r w:rsidR="00E40475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финансово-</w:t>
            </w:r>
            <w:r w:rsidR="00C16E01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хозяйственной деятельности </w:t>
            </w:r>
            <w:r w:rsidR="00C16E01" w:rsidRPr="00C16E01">
              <w:rPr>
                <w:rFonts w:ascii="Times New Roman" w:eastAsia="Times New Roman" w:hAnsi="Times New Roman" w:cs="Times New Roman"/>
                <w:lang w:eastAsia="ru-RU"/>
              </w:rPr>
              <w:t>акционерного общества «Ташкентский механический завод»</w:t>
            </w:r>
            <w:r w:rsidR="00E40475">
              <w:rPr>
                <w:rFonts w:ascii="Times New Roman" w:eastAsia="Times New Roman" w:hAnsi="Times New Roman" w:cs="Times New Roman"/>
                <w:lang w:eastAsia="ru-RU"/>
              </w:rPr>
              <w:t xml:space="preserve"> за 2021 год</w:t>
            </w:r>
            <w:r w:rsidR="00C16E01" w:rsidRPr="00C16E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C1ED5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ED5" w:rsidRPr="0050274B" w:rsidRDefault="007C1ED5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ED5" w:rsidRPr="0050274B" w:rsidRDefault="007C1ED5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6E01" w:rsidRPr="00C16E01" w:rsidRDefault="00C16E01" w:rsidP="00C1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 xml:space="preserve">Чистая прибыль компании от финансово-хозяйственной деятельности в 2021 году составляет 41 412 900 000 </w:t>
            </w:r>
            <w:proofErr w:type="spellStart"/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>сум</w:t>
            </w:r>
            <w:proofErr w:type="spellEnd"/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6E01" w:rsidRPr="00C16E01" w:rsidRDefault="00C16E01" w:rsidP="00C1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 xml:space="preserve">На дивиденды </w:t>
            </w:r>
            <w:r w:rsidR="00E40475" w:rsidRPr="00C16E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475">
              <w:rPr>
                <w:rFonts w:ascii="Times New Roman" w:eastAsia="Times New Roman" w:hAnsi="Times New Roman" w:cs="Times New Roman"/>
                <w:lang w:eastAsia="ru-RU"/>
              </w:rPr>
              <w:t xml:space="preserve">за вычетом </w:t>
            </w:r>
            <w:r w:rsidR="00E40475" w:rsidRPr="00C16E01">
              <w:rPr>
                <w:rFonts w:ascii="Times New Roman" w:eastAsia="Times New Roman" w:hAnsi="Times New Roman" w:cs="Times New Roman"/>
                <w:lang w:eastAsia="ru-RU"/>
              </w:rPr>
              <w:t>налога на дивиденды (5%)</w:t>
            </w:r>
            <w:r w:rsidR="00E404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 xml:space="preserve"> направить 39 342 255 000 </w:t>
            </w:r>
            <w:proofErr w:type="spellStart"/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>сумов</w:t>
            </w:r>
            <w:proofErr w:type="spellEnd"/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404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дивиденда на одну акцию </w:t>
            </w:r>
            <w:r w:rsidR="00E40475">
              <w:rPr>
                <w:rFonts w:ascii="Times New Roman" w:eastAsia="Times New Roman" w:hAnsi="Times New Roman" w:cs="Times New Roman"/>
                <w:lang w:eastAsia="ru-RU"/>
              </w:rPr>
              <w:t xml:space="preserve">за вычетом налога </w:t>
            </w:r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>установить в размере</w:t>
            </w:r>
            <w:r w:rsidR="00E40475">
              <w:rPr>
                <w:rFonts w:ascii="Times New Roman" w:eastAsia="Times New Roman" w:hAnsi="Times New Roman" w:cs="Times New Roman"/>
                <w:lang w:eastAsia="ru-RU"/>
              </w:rPr>
              <w:t xml:space="preserve"> 1 458,69 </w:t>
            </w:r>
            <w:proofErr w:type="spellStart"/>
            <w:r w:rsidR="00E40475">
              <w:rPr>
                <w:rFonts w:ascii="Times New Roman" w:eastAsia="Times New Roman" w:hAnsi="Times New Roman" w:cs="Times New Roman"/>
                <w:lang w:eastAsia="ru-RU"/>
              </w:rPr>
              <w:t>сумов</w:t>
            </w:r>
            <w:proofErr w:type="spellEnd"/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6E01" w:rsidRPr="00C16E01" w:rsidRDefault="00C16E01" w:rsidP="00C1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дивидендов осуществляется в течение 60 дней </w:t>
            </w:r>
            <w:proofErr w:type="gramStart"/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>с даты проведения</w:t>
            </w:r>
            <w:proofErr w:type="gramEnd"/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 xml:space="preserve"> годового общего собрания акционеров в безналично</w:t>
            </w:r>
            <w:r w:rsidR="00E40475">
              <w:rPr>
                <w:rFonts w:ascii="Times New Roman" w:eastAsia="Times New Roman" w:hAnsi="Times New Roman" w:cs="Times New Roman"/>
                <w:lang w:eastAsia="ru-RU"/>
              </w:rPr>
              <w:t xml:space="preserve">й форме </w:t>
            </w:r>
            <w:proofErr w:type="spellStart"/>
            <w:r w:rsidR="00E40475">
              <w:rPr>
                <w:rFonts w:ascii="Times New Roman" w:eastAsia="Times New Roman" w:hAnsi="Times New Roman" w:cs="Times New Roman"/>
                <w:lang w:eastAsia="ru-RU"/>
              </w:rPr>
              <w:t>дл</w:t>
            </w:r>
            <w:proofErr w:type="spellEnd"/>
            <w:r w:rsidR="00E40475">
              <w:rPr>
                <w:rFonts w:ascii="Times New Roman" w:eastAsia="Times New Roman" w:hAnsi="Times New Roman" w:cs="Times New Roman"/>
                <w:lang w:eastAsia="ru-RU"/>
              </w:rPr>
              <w:t xml:space="preserve"> акционеров юридических лиц путём перечисления </w:t>
            </w:r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 xml:space="preserve"> на пластиковые карты согласно их заявлениям.</w:t>
            </w:r>
          </w:p>
          <w:p w:rsidR="007C1ED5" w:rsidRPr="00703F0A" w:rsidRDefault="00C16E01" w:rsidP="00C1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E01">
              <w:rPr>
                <w:rFonts w:ascii="Times New Roman" w:eastAsia="Times New Roman" w:hAnsi="Times New Roman" w:cs="Times New Roman"/>
                <w:lang w:eastAsia="ru-RU"/>
              </w:rPr>
              <w:t>Дивиденды, не востребованные акционерами в течение трех лет, остаются в распоряжении общества.</w:t>
            </w:r>
          </w:p>
        </w:tc>
      </w:tr>
      <w:tr w:rsidR="0092038C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38C" w:rsidRPr="0050274B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38C" w:rsidRDefault="0092038C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Default="0092038C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Default="0092038C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Default="0092038C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Default="0092038C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Default="0092038C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Default="0092038C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>По результатам голосования членами Наблюдательного совета избраны:</w:t>
            </w:r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2038C" w:rsidRPr="00230A26" w:rsidRDefault="0092038C" w:rsidP="009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038C" w:rsidRDefault="0092038C" w:rsidP="009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38C" w:rsidRPr="00F66116" w:rsidRDefault="0092038C" w:rsidP="009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Хасилов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Хуснутдин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Нуритдинович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2038C" w:rsidRPr="00F66116" w:rsidRDefault="0092038C" w:rsidP="0092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38C" w:rsidRPr="00F6611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Ахмедов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Эргашбой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Ботирович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2038C" w:rsidRPr="00F6611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38C" w:rsidRPr="00F6611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Қаршиев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Келдиярович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Pr="0029542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>Сабуров</w:t>
            </w:r>
            <w:proofErr w:type="gramStart"/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>ўрабек</w:t>
            </w:r>
            <w:proofErr w:type="spellEnd"/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>Мақсудович</w:t>
            </w:r>
            <w:proofErr w:type="spellEnd"/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C46F77" w:rsidRDefault="00C46F77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Pr="00230A2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>Кахаров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>Надир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>Баходирович</w:t>
            </w:r>
            <w:proofErr w:type="spellEnd"/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Одилов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Фаррух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Баходирович</w:t>
            </w:r>
            <w:proofErr w:type="spellEnd"/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Pr="00230A2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>Атажанов</w:t>
            </w:r>
            <w:proofErr w:type="spellEnd"/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>Камал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>Атаваевич</w:t>
            </w:r>
            <w:proofErr w:type="spellEnd"/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 xml:space="preserve">Назарова </w:t>
            </w:r>
            <w:proofErr w:type="spellStart"/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>ДилдорТимуровна</w:t>
            </w:r>
            <w:proofErr w:type="spellEnd"/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Pr="00230A2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Pr="0029542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>Қиличев</w:t>
            </w:r>
            <w:proofErr w:type="spellEnd"/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>Умид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>Ибадуллаевич</w:t>
            </w:r>
            <w:proofErr w:type="spellEnd"/>
            <w:r w:rsidRPr="00230A2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8C" w:rsidRDefault="0092038C" w:rsidP="009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38C" w:rsidRDefault="0092038C" w:rsidP="009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38C" w:rsidRDefault="0092038C" w:rsidP="009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38C" w:rsidRDefault="0092038C" w:rsidP="009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38C" w:rsidRPr="00230A26" w:rsidRDefault="0092038C" w:rsidP="009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230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председател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 </w:t>
            </w:r>
            <w:r w:rsidRPr="00230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</w:t>
            </w:r>
            <w:r>
              <w:t xml:space="preserve"> </w:t>
            </w: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йўллари</w:t>
            </w:r>
            <w:proofErr w:type="spellEnd"/>
            <w:r w:rsidRPr="00230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30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2038C" w:rsidRPr="0029542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9542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2038C" w:rsidRPr="00F6611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вагонного хозяйства</w:t>
            </w: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АО”Ўзбекистон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йўллари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38C" w:rsidRPr="00F6611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контроля техники и технолог</w:t>
            </w:r>
            <w:proofErr w:type="gram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gram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”Ўзбекистон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йўллари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финансового управления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АО”Ўзбекистон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йўллари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6F77" w:rsidRDefault="00C46F77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38C" w:rsidRPr="00F6611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контроля и</w:t>
            </w:r>
          </w:p>
          <w:p w:rsidR="0092038C" w:rsidRPr="00F6611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промышленной деятельности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АО”Ўзбекистон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йўллари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  <w:p w:rsidR="0092038C" w:rsidRPr="00F6611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F77" w:rsidRDefault="00C46F77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38C" w:rsidRPr="00F6611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отдела корпоративных  отношения  с акционерами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АО”Ўзбекистон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йўллари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2038C" w:rsidRPr="00F6611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38C" w:rsidRPr="00F6611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 отдела корпоративных отношения с акционерами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АО”Ўзбекистон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йўллари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2038C" w:rsidRPr="00F6611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38C" w:rsidRPr="00F6611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Заместитель начальника отдела международного сотрудничества и внешне-экономических связей </w:t>
            </w: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АО”Ўзбекистон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йўллари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Pr="00F66116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92038C" w:rsidRPr="00C16E01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начальника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прогнозировани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АО”Ўзбекистон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йўллари</w:t>
            </w:r>
            <w:proofErr w:type="spellEnd"/>
            <w:r w:rsidRPr="00F6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</w:tr>
      <w:tr w:rsidR="0092038C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038C" w:rsidRPr="0050274B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41C3" w:rsidRDefault="004F41C3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C3" w:rsidRDefault="004F41C3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C3" w:rsidRDefault="004F41C3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C3" w:rsidRDefault="004F41C3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8C" w:rsidRDefault="0092038C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2038C" w:rsidRP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По результатам голосования в состав ревизионной комиссии избраны</w:t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Эш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нкулов</w:t>
            </w:r>
            <w:proofErr w:type="spellEnd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Усман</w:t>
            </w:r>
            <w:proofErr w:type="spellEnd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 Мухамедович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AF2156" w:rsidRDefault="00AF2156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156" w:rsidRPr="0092038C" w:rsidRDefault="00AF2156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156" w:rsidRDefault="0092038C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Фазилов </w:t>
            </w:r>
            <w:proofErr w:type="spellStart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Джамшид</w:t>
            </w:r>
            <w:proofErr w:type="spellEnd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Равшанович</w:t>
            </w:r>
            <w:proofErr w:type="spellEnd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F2156" w:rsidRDefault="00AF2156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156" w:rsidRDefault="00AF2156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156" w:rsidRPr="0092038C" w:rsidRDefault="00AF2156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Шакиров </w:t>
            </w:r>
            <w:proofErr w:type="spellStart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Азамат</w:t>
            </w:r>
            <w:proofErr w:type="spellEnd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038C" w:rsidRPr="0092038C" w:rsidRDefault="0092038C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156" w:rsidRDefault="00AF2156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156" w:rsidRPr="0092038C" w:rsidRDefault="00AF2156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аудитор службы внутреннего аудита </w:t>
            </w:r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"Узбекистон </w:t>
            </w:r>
            <w:proofErr w:type="spellStart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темир</w:t>
            </w:r>
            <w:proofErr w:type="spellEnd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йуллари</w:t>
            </w:r>
            <w:proofErr w:type="spellEnd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AF2156" w:rsidRDefault="00AF2156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156" w:rsidRDefault="00AF2156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бухгалтер финансового управления </w:t>
            </w:r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АО "Узбекистон </w:t>
            </w:r>
            <w:proofErr w:type="spellStart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темир</w:t>
            </w:r>
            <w:proofErr w:type="spellEnd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йуллари</w:t>
            </w:r>
            <w:proofErr w:type="spellEnd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  <w:p w:rsidR="00AF2156" w:rsidRDefault="00AF2156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156" w:rsidRPr="00AF2156" w:rsidRDefault="00AF2156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управления корпоративных отношений с акционерами</w:t>
            </w:r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 АО "Узбекистон </w:t>
            </w:r>
            <w:proofErr w:type="spellStart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темир</w:t>
            </w:r>
            <w:proofErr w:type="spellEnd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йуллари</w:t>
            </w:r>
            <w:proofErr w:type="spellEnd"/>
            <w:r w:rsidRPr="0092038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7C1B7A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1B7A" w:rsidRPr="0050274B" w:rsidRDefault="007C1B7A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41C3" w:rsidRDefault="004F41C3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C3" w:rsidRDefault="004F41C3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C3" w:rsidRDefault="004F41C3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C3" w:rsidRDefault="004F41C3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C3" w:rsidRDefault="004F41C3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B7A" w:rsidRDefault="004F41C3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7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F2156" w:rsidRPr="00AF2156" w:rsidRDefault="004F41C3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перезаключении трудовых договоров </w:t>
            </w:r>
            <w:r w:rsidR="00AF2156" w:rsidRPr="00AF2156">
              <w:rPr>
                <w:rFonts w:ascii="Times New Roman" w:eastAsia="Times New Roman" w:hAnsi="Times New Roman" w:cs="Times New Roman"/>
                <w:lang w:eastAsia="ru-RU"/>
              </w:rPr>
              <w:t>с руководителем и членами исполнительного органа акционерного общества «Ташкентский механический завод»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сроком на один год до следующего годового общего собрания акционеров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F2156" w:rsidRPr="00AF21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AF2156" w:rsidRPr="00AF2156" w:rsidRDefault="00AF2156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 исполнительного органа были </w:t>
            </w:r>
            <w:r w:rsidR="004F41C3">
              <w:rPr>
                <w:rFonts w:ascii="Times New Roman" w:eastAsia="Times New Roman" w:hAnsi="Times New Roman" w:cs="Times New Roman"/>
                <w:lang w:eastAsia="ru-RU"/>
              </w:rPr>
              <w:t>избраны</w:t>
            </w:r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F2156" w:rsidRPr="00AF2156" w:rsidRDefault="00AF2156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Исоков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Зафар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Зиннатуллоевич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- председатель правления</w:t>
            </w:r>
          </w:p>
          <w:p w:rsidR="00AF2156" w:rsidRPr="00AF2156" w:rsidRDefault="00AF2156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Собиров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Анвар </w:t>
            </w: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Мухаммадович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инженер</w:t>
            </w:r>
          </w:p>
          <w:p w:rsidR="00AF2156" w:rsidRPr="00AF2156" w:rsidRDefault="00AF2156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Туляганов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Хуснутдин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Зиявидинович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41C3">
              <w:rPr>
                <w:rFonts w:ascii="Times New Roman" w:eastAsia="Times New Roman" w:hAnsi="Times New Roman" w:cs="Times New Roman"/>
                <w:lang w:eastAsia="ru-RU"/>
              </w:rPr>
              <w:t>– директор по финансам</w:t>
            </w:r>
          </w:p>
          <w:p w:rsidR="00AF2156" w:rsidRPr="00AF2156" w:rsidRDefault="00AF2156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Саидов</w:t>
            </w:r>
            <w:r w:rsidR="004F41C3"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Акром </w:t>
            </w:r>
            <w:proofErr w:type="spellStart"/>
            <w:r w:rsidR="004F41C3" w:rsidRPr="00AF2156">
              <w:rPr>
                <w:rFonts w:ascii="Times New Roman" w:eastAsia="Times New Roman" w:hAnsi="Times New Roman" w:cs="Times New Roman"/>
                <w:lang w:eastAsia="ru-RU"/>
              </w:rPr>
              <w:t>Абдуллаевич</w:t>
            </w:r>
            <w:proofErr w:type="spellEnd"/>
            <w:r w:rsidR="004F41C3"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- директор по общим и социальным вопросам</w:t>
            </w:r>
          </w:p>
          <w:p w:rsidR="00AF2156" w:rsidRPr="00AF2156" w:rsidRDefault="00AF2156" w:rsidP="00AF2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Абдулазизов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Абдухамид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Абдулазизович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4F41C3"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иректор по производству</w:t>
            </w:r>
          </w:p>
          <w:p w:rsidR="004F41C3" w:rsidRPr="00AF2156" w:rsidRDefault="00AF2156" w:rsidP="004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Бозоров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Эркин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Сайфуллоевич</w:t>
            </w:r>
            <w:proofErr w:type="spellEnd"/>
            <w:r w:rsidR="004F4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41C3"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4F41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F41C3" w:rsidRPr="00AF215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="004F41C3" w:rsidRPr="00AF2156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r w:rsidR="004F41C3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4F41C3" w:rsidRPr="00AF2156">
              <w:rPr>
                <w:rFonts w:ascii="Times New Roman" w:eastAsia="Times New Roman" w:hAnsi="Times New Roman" w:cs="Times New Roman"/>
                <w:lang w:eastAsia="ru-RU"/>
              </w:rPr>
              <w:t>развити</w:t>
            </w:r>
            <w:r w:rsidR="004F41C3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4F41C3"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международных </w:t>
            </w:r>
            <w:r w:rsidR="004F41C3">
              <w:rPr>
                <w:rFonts w:ascii="Times New Roman" w:eastAsia="Times New Roman" w:hAnsi="Times New Roman" w:cs="Times New Roman"/>
                <w:lang w:eastAsia="ru-RU"/>
              </w:rPr>
              <w:t xml:space="preserve">связей </w:t>
            </w:r>
            <w:r w:rsidR="004F41C3" w:rsidRPr="00AF2156">
              <w:rPr>
                <w:rFonts w:ascii="Times New Roman" w:eastAsia="Times New Roman" w:hAnsi="Times New Roman" w:cs="Times New Roman"/>
                <w:lang w:eastAsia="ru-RU"/>
              </w:rPr>
              <w:t>и инвестиций</w:t>
            </w:r>
          </w:p>
          <w:p w:rsidR="007C1B7A" w:rsidRPr="00C16E01" w:rsidRDefault="00AF2156" w:rsidP="004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Рахматов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Шерзод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Кенжаевич</w:t>
            </w:r>
            <w:proofErr w:type="spell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4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4F41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F2156">
              <w:rPr>
                <w:rFonts w:ascii="Times New Roman" w:eastAsia="Times New Roman" w:hAnsi="Times New Roman" w:cs="Times New Roman"/>
                <w:lang w:eastAsia="ru-RU"/>
              </w:rPr>
              <w:t>иректор по строительству</w:t>
            </w:r>
          </w:p>
        </w:tc>
      </w:tr>
      <w:tr w:rsidR="007C1B7A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1B7A" w:rsidRPr="0050274B" w:rsidRDefault="007C1B7A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7A" w:rsidRDefault="004F41C3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7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51AA7" w:rsidRPr="00951AA7" w:rsidRDefault="00617EBD" w:rsidP="0095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1.За 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исполнения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своих обязанностей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>по итогам 2021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вознаграждать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членов н</w:t>
            </w:r>
            <w:r w:rsidR="00951AA7" w:rsidRPr="00951AA7">
              <w:rPr>
                <w:rFonts w:ascii="Times New Roman" w:eastAsia="Times New Roman" w:hAnsi="Times New Roman" w:cs="Times New Roman"/>
                <w:lang w:eastAsia="ru-RU"/>
              </w:rPr>
              <w:t>аблюдательн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951AA7" w:rsidRPr="00951AA7"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а, ревизионной </w:t>
            </w:r>
            <w:r w:rsidR="00951AA7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951AA7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951AA7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исполнительного органа 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  <w:r w:rsidR="00951AA7" w:rsidRPr="00951AA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51AA7" w:rsidRPr="00951AA7" w:rsidRDefault="00617EBD" w:rsidP="0095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размере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1AA7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20 (двадцать) минимальных </w:t>
            </w:r>
            <w:proofErr w:type="gramStart"/>
            <w:r w:rsidR="00951AA7" w:rsidRPr="00951AA7">
              <w:rPr>
                <w:rFonts w:ascii="Times New Roman" w:eastAsia="Times New Roman" w:hAnsi="Times New Roman" w:cs="Times New Roman"/>
                <w:lang w:eastAsia="ru-RU"/>
              </w:rPr>
              <w:t>размеров оплаты труда</w:t>
            </w:r>
            <w:proofErr w:type="gramEnd"/>
            <w:r w:rsidR="00951AA7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="00951AA7" w:rsidRPr="00951AA7">
              <w:rPr>
                <w:rFonts w:ascii="Times New Roman" w:eastAsia="Times New Roman" w:hAnsi="Times New Roman" w:cs="Times New Roman"/>
                <w:lang w:eastAsia="ru-RU"/>
              </w:rPr>
              <w:t>наблюдательного совета</w:t>
            </w:r>
          </w:p>
          <w:p w:rsidR="00951AA7" w:rsidRPr="00951AA7" w:rsidRDefault="00951AA7" w:rsidP="0095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в размере 15 минимальных </w:t>
            </w:r>
            <w:proofErr w:type="gramStart"/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>размеров</w:t>
            </w:r>
            <w:r w:rsidR="00617EBD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7EBD" w:rsidRPr="00951AA7">
              <w:rPr>
                <w:rFonts w:ascii="Times New Roman" w:eastAsia="Times New Roman" w:hAnsi="Times New Roman" w:cs="Times New Roman"/>
                <w:lang w:eastAsia="ru-RU"/>
              </w:rPr>
              <w:t>оплаты труда</w:t>
            </w:r>
            <w:proofErr w:type="gramEnd"/>
            <w:r w:rsidR="00617EBD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член</w:t>
            </w:r>
            <w:r w:rsidR="00617EBD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наблюдательного совета и секретар</w:t>
            </w:r>
            <w:r w:rsidR="00617EB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  <w:p w:rsidR="00951AA7" w:rsidRPr="00951AA7" w:rsidRDefault="00951AA7" w:rsidP="0095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в размере </w:t>
            </w:r>
            <w:r w:rsidR="00617E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>(пят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и) минимальных </w:t>
            </w:r>
            <w:proofErr w:type="gramStart"/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>размеров оплаты труда</w:t>
            </w:r>
            <w:proofErr w:type="gramEnd"/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член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ревизионной комиссии</w:t>
            </w:r>
          </w:p>
          <w:p w:rsidR="00951AA7" w:rsidRPr="00951AA7" w:rsidRDefault="00951AA7" w:rsidP="0095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в размере 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 w:rsidR="00484026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(десятикратного) минимального </w:t>
            </w:r>
            <w:proofErr w:type="gramStart"/>
            <w:r w:rsidR="00484026" w:rsidRPr="00951AA7">
              <w:rPr>
                <w:rFonts w:ascii="Times New Roman" w:eastAsia="Times New Roman" w:hAnsi="Times New Roman" w:cs="Times New Roman"/>
                <w:lang w:eastAsia="ru-RU"/>
              </w:rPr>
              <w:t>размера</w:t>
            </w:r>
            <w:r w:rsidR="00484026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4026" w:rsidRPr="00951AA7">
              <w:rPr>
                <w:rFonts w:ascii="Times New Roman" w:eastAsia="Times New Roman" w:hAnsi="Times New Roman" w:cs="Times New Roman"/>
                <w:lang w:eastAsia="ru-RU"/>
              </w:rPr>
              <w:t>оплаты труда</w:t>
            </w:r>
            <w:proofErr w:type="gramEnd"/>
            <w:r w:rsidR="004840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членам 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>сполнительного органа</w:t>
            </w:r>
          </w:p>
          <w:p w:rsidR="00484026" w:rsidRPr="00951AA7" w:rsidRDefault="00951AA7" w:rsidP="00484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484026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исполнения 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>своих обязанностей</w:t>
            </w:r>
            <w:r w:rsidR="00484026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4026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 xml:space="preserve"> 2022-2023гг.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 xml:space="preserve">  вознаграждать членов н</w:t>
            </w:r>
            <w:r w:rsidR="00484026" w:rsidRPr="00951AA7">
              <w:rPr>
                <w:rFonts w:ascii="Times New Roman" w:eastAsia="Times New Roman" w:hAnsi="Times New Roman" w:cs="Times New Roman"/>
                <w:lang w:eastAsia="ru-RU"/>
              </w:rPr>
              <w:t>аблюдательн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484026" w:rsidRPr="00951AA7"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 xml:space="preserve">а, ревизионной </w:t>
            </w:r>
            <w:r w:rsidR="00484026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484026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и член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484026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исполнительного органа </w:t>
            </w:r>
            <w:r w:rsidR="00484026"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общества</w:t>
            </w:r>
            <w:r w:rsidR="00484026">
              <w:rPr>
                <w:rFonts w:ascii="Times New Roman" w:eastAsia="Times New Roman" w:hAnsi="Times New Roman" w:cs="Times New Roman"/>
                <w:lang w:eastAsia="ru-RU"/>
              </w:rPr>
              <w:t xml:space="preserve"> по итогам каждого квартала</w:t>
            </w:r>
            <w:proofErr w:type="gramStart"/>
            <w:r w:rsidR="004840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4026" w:rsidRPr="00951AA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  <w:p w:rsidR="00484026" w:rsidRPr="00951AA7" w:rsidRDefault="00484026" w:rsidP="00484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в размере 15 минимальных </w:t>
            </w:r>
            <w:proofErr w:type="gramStart"/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>размеров оплаты труда</w:t>
            </w:r>
            <w:proofErr w:type="gramEnd"/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 член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наблюдательного совета и секретар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  <w:p w:rsidR="00484026" w:rsidRPr="00951AA7" w:rsidRDefault="00484026" w:rsidP="00484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в размере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5(пят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и) минимальных </w:t>
            </w:r>
            <w:proofErr w:type="gramStart"/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>размеров оплаты труда</w:t>
            </w:r>
            <w:proofErr w:type="gramEnd"/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 ревизионной комиссии</w:t>
            </w:r>
          </w:p>
          <w:p w:rsidR="00484026" w:rsidRPr="00951AA7" w:rsidRDefault="00484026" w:rsidP="00484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в размере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(десятикратного) минимального </w:t>
            </w:r>
            <w:proofErr w:type="gramStart"/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>размера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 xml:space="preserve">членам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 w:rsidRPr="00951AA7">
              <w:rPr>
                <w:rFonts w:ascii="Times New Roman" w:eastAsia="Times New Roman" w:hAnsi="Times New Roman" w:cs="Times New Roman"/>
                <w:lang w:eastAsia="ru-RU"/>
              </w:rPr>
              <w:t>сполнительного органа</w:t>
            </w:r>
          </w:p>
          <w:p w:rsidR="007C1B7A" w:rsidRPr="00C16E01" w:rsidRDefault="007C1B7A" w:rsidP="0095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42C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542C" w:rsidRPr="0050274B" w:rsidRDefault="0029542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42C" w:rsidRDefault="00A31963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7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4026" w:rsidRPr="009F5077" w:rsidRDefault="00484026" w:rsidP="00484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аффилированными лицами</w:t>
            </w:r>
          </w:p>
          <w:p w:rsidR="00484026" w:rsidRPr="009F5077" w:rsidRDefault="00484026" w:rsidP="00484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77">
              <w:rPr>
                <w:rFonts w:ascii="Times New Roman" w:eastAsia="Times New Roman" w:hAnsi="Times New Roman" w:cs="Times New Roman"/>
                <w:lang w:eastAsia="ru-RU"/>
              </w:rPr>
              <w:t xml:space="preserve"> которые могут быть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совершены </w:t>
            </w:r>
            <w:r w:rsidRPr="009F5077"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осуществления </w:t>
            </w:r>
            <w:r w:rsidRPr="00D06C8C">
              <w:rPr>
                <w:rFonts w:ascii="Times New Roman" w:eastAsia="Times New Roman" w:hAnsi="Times New Roman" w:cs="Times New Roman"/>
                <w:lang w:eastAsia="ru-RU"/>
              </w:rPr>
              <w:t xml:space="preserve"> АО «Ташкентский механический завод»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текущей хозяйственной </w:t>
            </w:r>
            <w:r w:rsidRPr="009F507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2023 году  на пери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 </w:t>
            </w:r>
            <w:r w:rsidRPr="009F5077">
              <w:rPr>
                <w:rFonts w:ascii="Times New Roman" w:eastAsia="Times New Roman" w:hAnsi="Times New Roman" w:cs="Times New Roman"/>
                <w:lang w:eastAsia="ru-RU"/>
              </w:rPr>
              <w:t xml:space="preserve"> до следующего годового общего собрания акционеров</w:t>
            </w:r>
          </w:p>
          <w:p w:rsidR="0029542C" w:rsidRPr="00C16E01" w:rsidRDefault="0029542C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42C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542C" w:rsidRPr="0050274B" w:rsidRDefault="0029542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42C" w:rsidRDefault="00A31963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7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9542C" w:rsidRPr="00C16E01" w:rsidRDefault="00484026" w:rsidP="00ED6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Принять к сведению и утвердить </w:t>
            </w:r>
            <w:r w:rsidRPr="00D06C8C">
              <w:rPr>
                <w:rFonts w:ascii="Times New Roman" w:eastAsia="Times New Roman" w:hAnsi="Times New Roman" w:cs="Times New Roman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D06C8C">
              <w:rPr>
                <w:rFonts w:ascii="Times New Roman" w:eastAsia="Times New Roman" w:hAnsi="Times New Roman" w:cs="Times New Roman"/>
                <w:lang w:eastAsia="ru-RU"/>
              </w:rPr>
              <w:t xml:space="preserve"> оценки системы корпоративного управления обществ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D06C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</w:t>
            </w:r>
            <w:r w:rsidR="00ED6562">
              <w:rPr>
                <w:rFonts w:ascii="Times New Roman" w:eastAsia="Times New Roman" w:hAnsi="Times New Roman" w:cs="Times New Roman"/>
                <w:lang w:eastAsia="ru-RU"/>
              </w:rPr>
              <w:t xml:space="preserve"> 2021 года, предоставленного компанией  ООО «</w:t>
            </w:r>
            <w:r w:rsidR="00ED6562">
              <w:rPr>
                <w:rFonts w:ascii="Times New Roman" w:eastAsia="Times New Roman" w:hAnsi="Times New Roman" w:cs="Times New Roman"/>
                <w:lang w:val="en-US" w:eastAsia="ru-RU"/>
              </w:rPr>
              <w:t>Silk</w:t>
            </w:r>
            <w:r w:rsidR="00ED6562" w:rsidRPr="00ED65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6562">
              <w:rPr>
                <w:rFonts w:ascii="Times New Roman" w:eastAsia="Times New Roman" w:hAnsi="Times New Roman" w:cs="Times New Roman"/>
                <w:lang w:val="en-US" w:eastAsia="ru-RU"/>
              </w:rPr>
              <w:t>Capital</w:t>
            </w:r>
            <w:r w:rsidR="00ED6562">
              <w:rPr>
                <w:rFonts w:ascii="Times New Roman" w:eastAsia="Times New Roman" w:hAnsi="Times New Roman" w:cs="Times New Roman"/>
                <w:lang w:eastAsia="ru-RU"/>
              </w:rPr>
              <w:t>» осуществляющей профессиональную деятельность на рынке ценных бумаг</w:t>
            </w:r>
          </w:p>
        </w:tc>
      </w:tr>
      <w:tr w:rsidR="0029542C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542C" w:rsidRPr="0050274B" w:rsidRDefault="0029542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42C" w:rsidRDefault="00A31963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7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31963" w:rsidRPr="00A31963" w:rsidRDefault="00A31963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 </w:t>
            </w:r>
            <w:r w:rsidR="00BA7AA4">
              <w:rPr>
                <w:rFonts w:ascii="Times New Roman" w:eastAsia="Times New Roman" w:hAnsi="Times New Roman" w:cs="Times New Roman"/>
                <w:lang w:eastAsia="ru-RU"/>
              </w:rPr>
              <w:t>Утверди</w:t>
            </w: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ть в новой </w:t>
            </w:r>
            <w:proofErr w:type="gramStart"/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>редакции</w:t>
            </w:r>
            <w:proofErr w:type="gramEnd"/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ED6562">
              <w:rPr>
                <w:rFonts w:ascii="Times New Roman" w:eastAsia="Times New Roman" w:hAnsi="Times New Roman" w:cs="Times New Roman"/>
                <w:lang w:eastAsia="ru-RU"/>
              </w:rPr>
              <w:t xml:space="preserve">ледующие внутренние документы </w:t>
            </w:r>
          </w:p>
          <w:p w:rsidR="00A31963" w:rsidRPr="00A31963" w:rsidRDefault="00A31963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- Положение о </w:t>
            </w:r>
            <w:r w:rsidR="00ED6562">
              <w:rPr>
                <w:rFonts w:ascii="Times New Roman" w:eastAsia="Times New Roman" w:hAnsi="Times New Roman" w:cs="Times New Roman"/>
                <w:lang w:eastAsia="ru-RU"/>
              </w:rPr>
              <w:t>счётной</w:t>
            </w: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(в новой редакции);</w:t>
            </w:r>
          </w:p>
          <w:p w:rsidR="00A31963" w:rsidRPr="00A31963" w:rsidRDefault="00A31963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>- Положение о службе внутреннего аудита (в новой редакции);</w:t>
            </w:r>
          </w:p>
          <w:p w:rsidR="00A31963" w:rsidRPr="00A31963" w:rsidRDefault="00A31963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D6562">
              <w:rPr>
                <w:rFonts w:ascii="Times New Roman" w:eastAsia="Times New Roman" w:hAnsi="Times New Roman" w:cs="Times New Roman"/>
                <w:lang w:eastAsia="ru-RU"/>
              </w:rPr>
              <w:t>Положение о корпоративном консультанте</w:t>
            </w: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 (в новой редакции);</w:t>
            </w:r>
          </w:p>
          <w:p w:rsidR="00A31963" w:rsidRPr="00A31963" w:rsidRDefault="00A31963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- Положение о требованиях к отчетам </w:t>
            </w:r>
            <w:r w:rsidR="00ED6562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правления  </w:t>
            </w: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E37FB1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</w:t>
            </w: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(в новой редакции);</w:t>
            </w:r>
          </w:p>
          <w:p w:rsidR="00A31963" w:rsidRPr="00A31963" w:rsidRDefault="00A31963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>- Положение о порядке голосования на общем собрании акционеров (в новой редакции);</w:t>
            </w:r>
          </w:p>
          <w:p w:rsidR="00A31963" w:rsidRPr="00A31963" w:rsidRDefault="00A31963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37FB1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</w:t>
            </w: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 порядке взаимодействия органов управления с акционерами и инвесторами</w:t>
            </w:r>
          </w:p>
          <w:p w:rsidR="00E37FB1" w:rsidRDefault="00E37FB1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B1">
              <w:rPr>
                <w:rFonts w:ascii="Times New Roman" w:eastAsia="Times New Roman" w:hAnsi="Times New Roman" w:cs="Times New Roman"/>
                <w:lang w:eastAsia="ru-RU"/>
              </w:rPr>
              <w:t>(в новой редакции);</w:t>
            </w:r>
          </w:p>
          <w:p w:rsidR="00A31963" w:rsidRPr="00A31963" w:rsidRDefault="00A31963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>- Положение об информационной безопасности (в новой редакции);</w:t>
            </w:r>
          </w:p>
          <w:p w:rsidR="00A31963" w:rsidRPr="00A31963" w:rsidRDefault="00A31963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37FB1"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FB1"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</w:t>
            </w:r>
            <w:r w:rsidR="00E37FB1">
              <w:rPr>
                <w:rFonts w:ascii="Times New Roman" w:eastAsia="Times New Roman" w:hAnsi="Times New Roman" w:cs="Times New Roman"/>
                <w:lang w:eastAsia="ru-RU"/>
              </w:rPr>
              <w:t>порядке</w:t>
            </w: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 выбора независимой организации для проведения оценки системы корпоративного управления (в новой редакции);</w:t>
            </w:r>
          </w:p>
          <w:p w:rsidR="00A31963" w:rsidRPr="00A31963" w:rsidRDefault="00A31963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>- Положение о порядке повышения квалификации должностных лиц (в новой редакции);</w:t>
            </w:r>
          </w:p>
          <w:p w:rsidR="00E37FB1" w:rsidRDefault="00A31963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37FB1"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FB1"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порядке проведения конкурса по отбору </w:t>
            </w:r>
            <w:r w:rsidR="00E37FB1">
              <w:rPr>
                <w:rFonts w:ascii="Times New Roman" w:eastAsia="Times New Roman" w:hAnsi="Times New Roman" w:cs="Times New Roman"/>
                <w:lang w:eastAsia="ru-RU"/>
              </w:rPr>
              <w:t xml:space="preserve">аудиторской </w:t>
            </w:r>
            <w:r w:rsidR="00E37FB1" w:rsidRPr="00A31963">
              <w:rPr>
                <w:rFonts w:ascii="Times New Roman" w:eastAsia="Times New Roman" w:hAnsi="Times New Roman" w:cs="Times New Roman"/>
                <w:lang w:eastAsia="ru-RU"/>
              </w:rPr>
              <w:t>организаци</w:t>
            </w:r>
            <w:r w:rsidR="00E37FB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A31963" w:rsidRPr="00A31963" w:rsidRDefault="00E37FB1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проверки годовой </w:t>
            </w:r>
            <w:r w:rsidR="00A31963" w:rsidRPr="00A31963">
              <w:rPr>
                <w:rFonts w:ascii="Times New Roman" w:eastAsia="Times New Roman" w:hAnsi="Times New Roman" w:cs="Times New Roman"/>
                <w:lang w:eastAsia="ru-RU"/>
              </w:rPr>
              <w:t>бухгалтерской (финансовой) отчетности (в новой редакции);</w:t>
            </w:r>
          </w:p>
          <w:p w:rsidR="00A31963" w:rsidRPr="00A31963" w:rsidRDefault="00A31963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>- Положение о порядке выплаты вознаграждения членам правления и исполнительного органа (в новой редакции);</w:t>
            </w:r>
          </w:p>
          <w:p w:rsidR="00A31963" w:rsidRPr="00A31963" w:rsidRDefault="00E37FB1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Положение о порядке ведения учёта </w:t>
            </w:r>
            <w:r w:rsidR="00A31963"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 аффилированных лиц и заключени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A31963"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 сделок с аффилированными лицами (в новой редакции);</w:t>
            </w:r>
          </w:p>
          <w:p w:rsidR="00A31963" w:rsidRPr="00A31963" w:rsidRDefault="00A31963" w:rsidP="00A3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- Положение о порядке заключения крупных </w:t>
            </w:r>
            <w:r w:rsidR="00E37FB1">
              <w:rPr>
                <w:rFonts w:ascii="Times New Roman" w:eastAsia="Times New Roman" w:hAnsi="Times New Roman" w:cs="Times New Roman"/>
                <w:lang w:eastAsia="ru-RU"/>
              </w:rPr>
              <w:t>сделок</w:t>
            </w: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 (в новой редакции);</w:t>
            </w:r>
          </w:p>
          <w:p w:rsidR="0029542C" w:rsidRPr="00C16E01" w:rsidRDefault="00A31963" w:rsidP="00E37F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- Положение о порядке проведения </w:t>
            </w:r>
            <w:r w:rsidR="00E37FB1">
              <w:rPr>
                <w:rFonts w:ascii="Times New Roman" w:eastAsia="Times New Roman" w:hAnsi="Times New Roman" w:cs="Times New Roman"/>
                <w:lang w:eastAsia="ru-RU"/>
              </w:rPr>
              <w:t xml:space="preserve">отбора </w:t>
            </w:r>
            <w:r w:rsidRPr="00A31963">
              <w:rPr>
                <w:rFonts w:ascii="Times New Roman" w:eastAsia="Times New Roman" w:hAnsi="Times New Roman" w:cs="Times New Roman"/>
                <w:lang w:eastAsia="ru-RU"/>
              </w:rPr>
              <w:t xml:space="preserve"> членов исполнительного органа (в новой редакции)</w:t>
            </w:r>
          </w:p>
        </w:tc>
      </w:tr>
      <w:tr w:rsidR="007C1B7A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1B7A" w:rsidRPr="0050274B" w:rsidRDefault="007C1B7A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7A" w:rsidRDefault="007C1B7A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AA4" w:rsidRDefault="00BA7AA4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AA4" w:rsidRDefault="00BA7AA4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AA4" w:rsidRDefault="00BA7AA4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AA4" w:rsidRDefault="00BA7AA4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AA4" w:rsidRDefault="00BA7AA4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AA4" w:rsidRDefault="00BA7AA4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AA4" w:rsidRDefault="00BA7AA4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7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A7AA4" w:rsidRPr="00335E6F" w:rsidRDefault="00E37FB1" w:rsidP="00B33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 исполнение Пос</w:t>
            </w:r>
            <w:r w:rsidR="00BA7AA4" w:rsidRPr="00BA7AA4">
              <w:rPr>
                <w:rFonts w:ascii="Times New Roman" w:eastAsia="Times New Roman" w:hAnsi="Times New Roman" w:cs="Times New Roman"/>
                <w:lang w:eastAsia="ru-RU"/>
              </w:rPr>
              <w:t>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BA7AA4" w:rsidRPr="00BA7AA4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Кабинета Министров Республики Узбекистан от 10 август</w:t>
            </w:r>
            <w:r w:rsidR="00FF1977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FF1977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2019 года 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3783" w:rsidRPr="00335E6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>дополнительн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ых мерах </w:t>
            </w:r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>по ускорению реализации новых производственных проектов на территор</w:t>
            </w:r>
            <w:proofErr w:type="gramStart"/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>ии АО</w:t>
            </w:r>
            <w:proofErr w:type="gramEnd"/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«Ташкентский механический завод»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Кабинета Министров Республики Узбекистан </w:t>
            </w:r>
            <w:r w:rsidR="00B33783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№ 266 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4  мая 2021 года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Об эффективном использовании активов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государственных предприятий» </w:t>
            </w:r>
          </w:p>
          <w:p w:rsidR="00D63EED" w:rsidRPr="00335E6F" w:rsidRDefault="00BA7AA4" w:rsidP="007F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активы </w:t>
            </w:r>
            <w:r w:rsidR="00B33783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="00B33783" w:rsidRPr="00335E6F">
              <w:rPr>
                <w:rFonts w:ascii="Times New Roman" w:eastAsia="Times New Roman" w:hAnsi="Times New Roman" w:cs="Times New Roman"/>
                <w:lang w:eastAsia="ru-RU"/>
              </w:rPr>
              <w:t>«Ташкентский механический завод»</w:t>
            </w:r>
            <w:r w:rsidR="00B33783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были переданы </w:t>
            </w:r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Ташкентскому городскому </w:t>
            </w:r>
            <w:proofErr w:type="spellStart"/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>хокимияту</w:t>
            </w:r>
            <w:proofErr w:type="spellEnd"/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>и Агентству по управлению государственными активами Республики Узбекистан</w:t>
            </w:r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в счёт уменьшения доли </w:t>
            </w:r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АО «Узбекистон </w:t>
            </w:r>
            <w:proofErr w:type="spellStart"/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>темир</w:t>
            </w:r>
            <w:proofErr w:type="spellEnd"/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>йуллари</w:t>
            </w:r>
            <w:proofErr w:type="spellEnd"/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>» в уставном капитале АО</w:t>
            </w:r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>«Ташкентский механический</w:t>
            </w:r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>завод»</w:t>
            </w:r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5EA9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путём сокращения общего количества акций </w:t>
            </w:r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8 598 587</w:t>
            </w:r>
            <w:r w:rsidR="007F5EA9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5EA9" w:rsidRPr="00335E6F">
              <w:rPr>
                <w:rFonts w:ascii="Times New Roman" w:eastAsia="Times New Roman" w:hAnsi="Times New Roman" w:cs="Times New Roman"/>
                <w:lang w:eastAsia="ru-RU"/>
              </w:rPr>
              <w:t>простых акций</w:t>
            </w:r>
            <w:proofErr w:type="gramStart"/>
            <w:r w:rsidR="00D63EED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5EA9" w:rsidRPr="00335E6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7F5EA9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уменьшить размер уставного фонда </w:t>
            </w:r>
            <w:r w:rsidR="007F5EA9" w:rsidRPr="00335E6F">
              <w:rPr>
                <w:rFonts w:ascii="Times New Roman" w:eastAsia="Times New Roman" w:hAnsi="Times New Roman" w:cs="Times New Roman"/>
                <w:lang w:eastAsia="ru-RU"/>
              </w:rPr>
              <w:t>с 107 883 624 000</w:t>
            </w:r>
          </w:p>
          <w:p w:rsidR="007F5EA9" w:rsidRPr="00335E6F" w:rsidRDefault="00BA7AA4" w:rsidP="00BA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сумов</w:t>
            </w:r>
            <w:proofErr w:type="spellEnd"/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до 73 489 276 000 </w:t>
            </w:r>
            <w:proofErr w:type="spellStart"/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сумов</w:t>
            </w:r>
            <w:proofErr w:type="spellEnd"/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A7AA4" w:rsidRPr="00335E6F" w:rsidRDefault="007F5EA9" w:rsidP="00BA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Разница между  </w:t>
            </w:r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балансовой стоимост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ью </w:t>
            </w:r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>переданных активов и номинальной стоимост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ью</w:t>
            </w:r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одной </w:t>
            </w:r>
            <w:proofErr w:type="spellStart"/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>акциина</w:t>
            </w:r>
            <w:proofErr w:type="spellEnd"/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сумму 3 186,68 </w:t>
            </w:r>
            <w:proofErr w:type="spellStart"/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>сумов</w:t>
            </w:r>
            <w:proofErr w:type="spellEnd"/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. П</w:t>
            </w:r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>олученный дробный остаток должен быть учтен при следующем дополн</w:t>
            </w:r>
            <w:r w:rsidR="00FF1977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ительном выпуске акций. </w:t>
            </w:r>
          </w:p>
          <w:p w:rsidR="00335E6F" w:rsidRPr="00335E6F" w:rsidRDefault="00BA7AA4" w:rsidP="00BA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35E6F" w:rsidRPr="00335E6F">
              <w:rPr>
                <w:rFonts w:ascii="Times New Roman" w:eastAsia="Times New Roman" w:hAnsi="Times New Roman" w:cs="Times New Roman"/>
                <w:lang w:eastAsia="ru-RU"/>
              </w:rPr>
              <w:t>твердить размер у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ставн</w:t>
            </w:r>
            <w:r w:rsidR="00335E6F" w:rsidRPr="00335E6F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</w:t>
            </w:r>
            <w:r w:rsidR="00335E6F" w:rsidRPr="00335E6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5E6F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АО 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F1977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Ташкентского   м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еханического завода» 73 489 276 000 </w:t>
            </w:r>
            <w:proofErr w:type="spellStart"/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сумов</w:t>
            </w:r>
            <w:proofErr w:type="spellEnd"/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, номинальн</w:t>
            </w:r>
            <w:r w:rsidR="00335E6F" w:rsidRPr="00335E6F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</w:t>
            </w:r>
            <w:r w:rsidR="00335E6F" w:rsidRPr="00335E6F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4 000 </w:t>
            </w:r>
            <w:proofErr w:type="spellStart"/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сумов</w:t>
            </w:r>
            <w:proofErr w:type="spellEnd"/>
            <w:r w:rsidR="00335E6F" w:rsidRPr="00335E6F">
              <w:rPr>
                <w:rFonts w:ascii="Times New Roman" w:eastAsia="Times New Roman" w:hAnsi="Times New Roman" w:cs="Times New Roman"/>
                <w:lang w:eastAsia="ru-RU"/>
              </w:rPr>
              <w:t>, с общим количеством акций 1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8 372 319 </w:t>
            </w:r>
            <w:r w:rsidR="00335E6F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простых 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акций</w:t>
            </w:r>
            <w:r w:rsidR="00335E6F" w:rsidRPr="00335E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7AA4" w:rsidRPr="00335E6F" w:rsidRDefault="00335E6F" w:rsidP="00BA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Уменьшить общее количество акций путём перевода   с</w:t>
            </w:r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>о счета депо А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«Узбекистон </w:t>
            </w:r>
            <w:proofErr w:type="spellStart"/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темир</w:t>
            </w:r>
            <w:proofErr w:type="spellEnd"/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йуллари</w:t>
            </w:r>
            <w:proofErr w:type="spellEnd"/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на счет депо 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>АО «Ташкентский мех</w:t>
            </w:r>
            <w:bookmarkStart w:id="0" w:name="_GoBack"/>
            <w:bookmarkEnd w:id="0"/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анический завод» </w:t>
            </w:r>
            <w:r w:rsidR="00FF1977" w:rsidRPr="00335E6F">
              <w:rPr>
                <w:rFonts w:ascii="Times New Roman" w:eastAsia="Times New Roman" w:hAnsi="Times New Roman" w:cs="Times New Roman"/>
                <w:lang w:eastAsia="ru-RU"/>
              </w:rPr>
              <w:t>8 598 587 простых</w:t>
            </w:r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акций, подлежащих </w:t>
            </w:r>
            <w:r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аннулированию </w:t>
            </w:r>
            <w:r w:rsidR="00BA7AA4" w:rsidRPr="00335E6F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порядке</w:t>
            </w:r>
          </w:p>
          <w:p w:rsidR="007C1B7A" w:rsidRPr="00C16E01" w:rsidRDefault="007C1B7A" w:rsidP="00BA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B7A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1B7A" w:rsidRPr="0050274B" w:rsidRDefault="007C1B7A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7A" w:rsidRDefault="00BA7AA4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67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EA9" w:rsidRPr="007F5EA9" w:rsidRDefault="007F5EA9" w:rsidP="007F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5EA9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уменьшения уставного фонда во исполнение  </w:t>
            </w:r>
            <w:r w:rsidRPr="007F5EA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Кабинета Министров Республики Узбекистан от 10 августа 2019 года  «О дополнительных мерах по ускорению реализации новых производственных проектов на территории АО «Ташкентский механический завод» и Постановления Кабинета Министров Республики </w:t>
            </w:r>
            <w:r w:rsidRPr="007F5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Узбекистан № 266 от 4  мая 2021 года« Об эффективном использовании активов государственных предприятий» необходимо внести изменения в устав</w:t>
            </w:r>
            <w:proofErr w:type="gramEnd"/>
          </w:p>
          <w:p w:rsidR="00BA7AA4" w:rsidRPr="007F5EA9" w:rsidRDefault="00BA7AA4" w:rsidP="00BA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EA9">
              <w:rPr>
                <w:rFonts w:ascii="Times New Roman" w:eastAsia="Times New Roman" w:hAnsi="Times New Roman" w:cs="Times New Roman"/>
                <w:lang w:eastAsia="ru-RU"/>
              </w:rPr>
              <w:t>АО «Ташкентский механический завод»</w:t>
            </w:r>
          </w:p>
          <w:p w:rsidR="007C1B7A" w:rsidRPr="00C16E01" w:rsidRDefault="00BA7AA4" w:rsidP="007F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EA9">
              <w:rPr>
                <w:rFonts w:ascii="Times New Roman" w:eastAsia="Times New Roman" w:hAnsi="Times New Roman" w:cs="Times New Roman"/>
                <w:lang w:eastAsia="ru-RU"/>
              </w:rPr>
              <w:t xml:space="preserve">и утвердить </w:t>
            </w:r>
            <w:r w:rsidR="007F5EA9" w:rsidRPr="007F5EA9">
              <w:rPr>
                <w:rFonts w:ascii="Times New Roman" w:eastAsia="Times New Roman" w:hAnsi="Times New Roman" w:cs="Times New Roman"/>
                <w:lang w:eastAsia="ru-RU"/>
              </w:rPr>
              <w:t xml:space="preserve">его </w:t>
            </w:r>
            <w:r w:rsidRPr="007F5EA9">
              <w:rPr>
                <w:rFonts w:ascii="Times New Roman" w:eastAsia="Times New Roman" w:hAnsi="Times New Roman" w:cs="Times New Roman"/>
                <w:lang w:eastAsia="ru-RU"/>
              </w:rPr>
              <w:t>новую редакцию</w:t>
            </w:r>
            <w:r w:rsidR="007F5EA9" w:rsidRPr="007F5E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C1B7A" w:rsidRPr="0050274B" w:rsidTr="004F41C3">
        <w:trPr>
          <w:gridAfter w:val="1"/>
          <w:wAfter w:w="1475" w:type="dxa"/>
          <w:trHeight w:val="488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1B7A" w:rsidRPr="0050274B" w:rsidRDefault="007C1B7A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7A" w:rsidRDefault="00BA7AA4" w:rsidP="007C1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67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C1B7A" w:rsidRPr="00C16E01" w:rsidRDefault="00BA7AA4" w:rsidP="00C1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AA4">
              <w:rPr>
                <w:rFonts w:ascii="Times New Roman" w:eastAsia="Times New Roman" w:hAnsi="Times New Roman" w:cs="Times New Roman"/>
                <w:lang w:eastAsia="ru-RU"/>
              </w:rPr>
              <w:t>Утвердить организационную структуру акционерного общества «Ташкентский механический завод».</w:t>
            </w:r>
          </w:p>
        </w:tc>
      </w:tr>
      <w:tr w:rsidR="007F5EA9" w:rsidRPr="0050274B" w:rsidTr="00D17EE2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EA9" w:rsidRPr="0050274B" w:rsidRDefault="007F5EA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F5EA9" w:rsidRPr="0050274B" w:rsidRDefault="007F5EA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40D">
              <w:rPr>
                <w:rFonts w:ascii="Times New Roman" w:eastAsia="Times New Roman" w:hAnsi="Times New Roman" w:cs="Times New Roman"/>
                <w:lang w:eastAsia="ru-RU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</w:t>
            </w:r>
          </w:p>
        </w:tc>
      </w:tr>
      <w:tr w:rsidR="007F5EA9" w:rsidRPr="00ED540D" w:rsidTr="000733B9">
        <w:trPr>
          <w:gridAfter w:val="1"/>
          <w:wAfter w:w="1475" w:type="dxa"/>
          <w:trHeight w:val="42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EA9" w:rsidRPr="0050274B" w:rsidRDefault="007F5EA9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5EA9" w:rsidRPr="0092038C" w:rsidRDefault="007F5EA9" w:rsidP="009203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Избрание  </w:t>
            </w:r>
            <w:r w:rsidRPr="0092038C">
              <w:rPr>
                <w:rFonts w:ascii="Times New Roman" w:hAnsi="Times New Roman" w:cs="Times New Roman"/>
                <w:lang w:val="uz-Cyrl-UZ" w:eastAsia="ru-RU"/>
              </w:rPr>
              <w:t xml:space="preserve">членов </w:t>
            </w:r>
            <w:r w:rsidRPr="0092038C">
              <w:rPr>
                <w:rFonts w:ascii="Times New Roman" w:hAnsi="Times New Roman" w:cs="Times New Roman"/>
              </w:rPr>
              <w:t>наблюдательного</w:t>
            </w:r>
            <w:r w:rsidRPr="0092038C">
              <w:rPr>
                <w:rFonts w:ascii="Times New Roman" w:hAnsi="Times New Roman" w:cs="Times New Roman"/>
                <w:lang w:eastAsia="ru-RU"/>
              </w:rPr>
              <w:t xml:space="preserve"> совета</w:t>
            </w:r>
            <w:r w:rsidRPr="0092038C">
              <w:rPr>
                <w:rFonts w:ascii="Times New Roman" w:hAnsi="Times New Roman" w:cs="Times New Roman"/>
                <w:lang w:val="uz-Cyrl-UZ" w:eastAsia="ru-RU"/>
              </w:rPr>
              <w:t>:</w:t>
            </w:r>
            <w:r w:rsidRPr="0092038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511D2B" w:rsidRPr="0050274B" w:rsidTr="0092038C">
        <w:trPr>
          <w:gridAfter w:val="1"/>
          <w:wAfter w:w="1475" w:type="dxa"/>
          <w:trHeight w:val="486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5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6A7">
              <w:rPr>
                <w:rFonts w:ascii="Times New Roman" w:eastAsia="Times New Roman" w:hAnsi="Times New Roman" w:cs="Times New Roman"/>
                <w:lang w:eastAsia="ru-RU"/>
              </w:rPr>
              <w:t>Информация о кандидатах</w:t>
            </w:r>
          </w:p>
          <w:p w:rsidR="0092038C" w:rsidRPr="0050274B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D2B" w:rsidRPr="0050274B" w:rsidTr="0092038C">
        <w:trPr>
          <w:gridAfter w:val="1"/>
          <w:wAfter w:w="1475" w:type="dxa"/>
          <w:trHeight w:val="437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D2B" w:rsidRPr="0050274B" w:rsidRDefault="00511D2B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1D2B" w:rsidRPr="0050274B" w:rsidRDefault="00511D2B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8842E9" w:rsidRDefault="00511D2B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место работ</w:t>
            </w: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511D2B" w:rsidRPr="0050274B" w:rsidRDefault="00511D2B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8842E9" w:rsidRDefault="00511D2B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Принадлежашие</w:t>
            </w:r>
            <w:proofErr w:type="spellEnd"/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</w:t>
            </w:r>
          </w:p>
          <w:p w:rsidR="00511D2B" w:rsidRPr="0050274B" w:rsidRDefault="00511D2B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8842E9" w:rsidRDefault="00511D2B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511D2B" w:rsidRPr="0050274B" w:rsidRDefault="00511D2B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</w:tr>
      <w:tr w:rsidR="00511D2B" w:rsidRPr="0050274B" w:rsidTr="0092038C">
        <w:trPr>
          <w:gridAfter w:val="1"/>
          <w:wAfter w:w="1475" w:type="dxa"/>
          <w:trHeight w:val="369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D2B" w:rsidRPr="0050274B" w:rsidRDefault="00511D2B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8842E9" w:rsidRDefault="00511D2B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11D2B" w:rsidRPr="008842E9" w:rsidRDefault="00511D2B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Default="00511D2B" w:rsidP="0092038C">
            <w:pPr>
              <w:rPr>
                <w:sz w:val="20"/>
                <w:szCs w:val="20"/>
              </w:rPr>
            </w:pPr>
          </w:p>
          <w:p w:rsidR="00511D2B" w:rsidRPr="008842E9" w:rsidRDefault="00511D2B" w:rsidP="0092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8842E9" w:rsidRDefault="00511D2B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8842E9" w:rsidRDefault="00511D2B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D2B" w:rsidRPr="008842E9" w:rsidRDefault="00511D2B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D2B" w:rsidRPr="0050274B" w:rsidRDefault="00511D2B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38C" w:rsidRPr="0050274B" w:rsidTr="0092038C">
        <w:trPr>
          <w:gridAfter w:val="1"/>
          <w:wAfter w:w="1475" w:type="dxa"/>
          <w:trHeight w:val="264"/>
        </w:trPr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8C" w:rsidRPr="0050274B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50274B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Хасилов Хуснутдин</w:t>
            </w:r>
          </w:p>
          <w:p w:rsidR="0092038C" w:rsidRPr="0050274B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Нуритдинович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50274B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АО”Ўзбекистон темир йўллари”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6C7845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и.о.председателя правления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25 008 662</w:t>
            </w:r>
          </w:p>
        </w:tc>
      </w:tr>
      <w:tr w:rsidR="0092038C" w:rsidRPr="0050274B" w:rsidTr="0092038C">
        <w:trPr>
          <w:gridAfter w:val="1"/>
          <w:wAfter w:w="1475" w:type="dxa"/>
          <w:trHeight w:val="801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38C" w:rsidRPr="0050274B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Кахаров</w:t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Надир</w:t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Баходирович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6C7845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85B9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АО”Ўзбекистон темир йўллари”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Заместитель начальника контроля и</w:t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организация промышленной деятельности</w:t>
            </w:r>
          </w:p>
          <w:p w:rsidR="0092038C" w:rsidRPr="008E146E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25 008 662</w:t>
            </w:r>
          </w:p>
        </w:tc>
      </w:tr>
      <w:tr w:rsidR="0092038C" w:rsidRPr="0050274B" w:rsidTr="0092038C">
        <w:trPr>
          <w:gridAfter w:val="1"/>
          <w:wAfter w:w="1475" w:type="dxa"/>
          <w:trHeight w:val="801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38C" w:rsidRPr="0050274B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3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Одилов Фаррух</w:t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Баходирович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6C7845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85B9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АО”Ўзбекистон темир йўллари”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8E146E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Заместитель начальника отдела корпоративных  отношения  с акционерами 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25 008 662</w:t>
            </w:r>
          </w:p>
        </w:tc>
      </w:tr>
      <w:tr w:rsidR="0092038C" w:rsidRPr="0050274B" w:rsidTr="0092038C">
        <w:trPr>
          <w:gridAfter w:val="1"/>
          <w:wAfter w:w="1475" w:type="dxa"/>
          <w:trHeight w:val="801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38C" w:rsidRPr="0050274B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8A06A7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4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Ахмедов Эргашбой</w:t>
            </w:r>
          </w:p>
          <w:p w:rsidR="0092038C" w:rsidRPr="008842E9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Ботирович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8842E9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C784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АО”Ўзбекистон темир йўллари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Начальник управления</w:t>
            </w:r>
          </w:p>
          <w:p w:rsidR="0092038C" w:rsidRPr="008E146E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вагонного хозяйства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25 008 662</w:t>
            </w:r>
          </w:p>
        </w:tc>
      </w:tr>
      <w:tr w:rsidR="0092038C" w:rsidRPr="0050274B" w:rsidTr="0092038C">
        <w:trPr>
          <w:gridAfter w:val="1"/>
          <w:wAfter w:w="1475" w:type="dxa"/>
          <w:trHeight w:val="264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38C" w:rsidRPr="0050274B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5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Назарова Дилдор</w:t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Тимуровна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6C7845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85B9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АО”Ўзбекистон темир йўллари”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8E146E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Заместитель начальника отдела международного сотрудничества и внешне-экономических связей 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25 008 662</w:t>
            </w:r>
          </w:p>
        </w:tc>
      </w:tr>
      <w:tr w:rsidR="0092038C" w:rsidRPr="0050274B" w:rsidTr="0092038C">
        <w:trPr>
          <w:gridAfter w:val="1"/>
          <w:wAfter w:w="1475" w:type="dxa"/>
          <w:trHeight w:val="264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38C" w:rsidRPr="0050274B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6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Атажанов Камал</w:t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Атаваевич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6C7845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85B9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АО”Ўзбекистон темир йўллари”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8E146E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Начальник  отдела корпоративных отношения с акционерами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25 008 662</w:t>
            </w:r>
          </w:p>
        </w:tc>
      </w:tr>
      <w:tr w:rsidR="0092038C" w:rsidRPr="0050274B" w:rsidTr="0092038C">
        <w:trPr>
          <w:gridAfter w:val="1"/>
          <w:wAfter w:w="1475" w:type="dxa"/>
          <w:trHeight w:val="264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38C" w:rsidRPr="0050274B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7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Қиличев Умид</w:t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Ибадуллаевич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6C7845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85B9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АО”Ўзбекистон темир йўллари”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Заместитель</w:t>
            </w:r>
          </w:p>
          <w:p w:rsidR="0092038C" w:rsidRPr="008E146E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начальника отдела экономическогоанализа и прогнозирования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25 008 662</w:t>
            </w:r>
          </w:p>
        </w:tc>
      </w:tr>
      <w:tr w:rsidR="0092038C" w:rsidRPr="0050274B" w:rsidTr="0092038C">
        <w:trPr>
          <w:gridAfter w:val="1"/>
          <w:wAfter w:w="1475" w:type="dxa"/>
          <w:trHeight w:val="264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38C" w:rsidRPr="0050274B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Сабуров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 xml:space="preserve">Жўрабек </w:t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Мақсудович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6C7845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85B9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 xml:space="preserve">АО”Ўзбекистон </w:t>
            </w:r>
            <w:r w:rsidRPr="00885B9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темир йўллари”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8E146E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начальника финансового управления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25 008 662</w:t>
            </w:r>
          </w:p>
        </w:tc>
      </w:tr>
      <w:tr w:rsidR="0092038C" w:rsidRPr="0050274B" w:rsidTr="00BA7AA4">
        <w:trPr>
          <w:gridAfter w:val="1"/>
          <w:wAfter w:w="1475" w:type="dxa"/>
          <w:trHeight w:val="1273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38C" w:rsidRPr="0050274B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9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Қаршиев Олег</w:t>
            </w:r>
          </w:p>
          <w:p w:rsidR="0092038C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Келдиярович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6C7845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85B9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АО”Ўзбекистон темир йўллари”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Pr="008E146E" w:rsidRDefault="0092038C" w:rsidP="009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Начальник управления контроля техники и технологии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038C" w:rsidRDefault="0092038C" w:rsidP="009203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25 008 662</w:t>
            </w:r>
          </w:p>
        </w:tc>
      </w:tr>
      <w:tr w:rsidR="007C1B7A" w:rsidRPr="0050274B" w:rsidTr="0092038C">
        <w:trPr>
          <w:gridAfter w:val="1"/>
          <w:wAfter w:w="1475" w:type="dxa"/>
          <w:trHeight w:val="264"/>
        </w:trPr>
        <w:tc>
          <w:tcPr>
            <w:tcW w:w="9379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B7A" w:rsidRPr="0050274B" w:rsidRDefault="007E5074" w:rsidP="007E5074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Текст изменений и (или</w:t>
            </w:r>
            <w:r w:rsidRPr="007E5074">
              <w:rPr>
                <w:rFonts w:eastAsia="Times New Roman"/>
                <w:lang w:eastAsia="ru-RU"/>
              </w:rPr>
              <w:t>) дополнений в Устав**</w:t>
            </w:r>
          </w:p>
        </w:tc>
      </w:tr>
      <w:tr w:rsidR="007C1B7A" w:rsidRPr="0050274B" w:rsidTr="007C1B7A">
        <w:trPr>
          <w:gridAfter w:val="1"/>
          <w:wAfter w:w="1475" w:type="dxa"/>
          <w:trHeight w:val="132"/>
        </w:trPr>
        <w:tc>
          <w:tcPr>
            <w:tcW w:w="3777" w:type="dxa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7A" w:rsidRPr="0050274B" w:rsidRDefault="007C1B7A" w:rsidP="007C1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7A" w:rsidRPr="0050274B" w:rsidTr="007C1B7A">
        <w:trPr>
          <w:gridAfter w:val="1"/>
          <w:wAfter w:w="1475" w:type="dxa"/>
          <w:trHeight w:val="132"/>
        </w:trPr>
        <w:tc>
          <w:tcPr>
            <w:tcW w:w="1812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6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7A" w:rsidRPr="0050274B" w:rsidRDefault="007C1B7A" w:rsidP="007C1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7A" w:rsidRPr="0050274B" w:rsidTr="007C1B7A">
        <w:trPr>
          <w:trHeight w:val="132"/>
        </w:trPr>
        <w:tc>
          <w:tcPr>
            <w:tcW w:w="3777" w:type="dxa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7A" w:rsidRPr="0050274B" w:rsidRDefault="007C1B7A" w:rsidP="007C1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3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 w:rsidR="007C1B7A" w:rsidRPr="0050274B" w:rsidRDefault="007C1B7A" w:rsidP="007C1B7A"/>
        </w:tc>
      </w:tr>
      <w:tr w:rsidR="007C1B7A" w:rsidRPr="0050274B" w:rsidTr="007C1B7A">
        <w:trPr>
          <w:gridAfter w:val="1"/>
          <w:wAfter w:w="1475" w:type="dxa"/>
          <w:trHeight w:val="132"/>
        </w:trPr>
        <w:tc>
          <w:tcPr>
            <w:tcW w:w="1812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6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7A" w:rsidRPr="0050274B" w:rsidRDefault="007C1B7A" w:rsidP="007C1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7A" w:rsidRPr="0050274B" w:rsidTr="007C1B7A">
        <w:trPr>
          <w:gridAfter w:val="1"/>
          <w:wAfter w:w="1475" w:type="dxa"/>
          <w:trHeight w:val="132"/>
        </w:trPr>
        <w:tc>
          <w:tcPr>
            <w:tcW w:w="3777" w:type="dxa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7A" w:rsidRPr="0050274B" w:rsidRDefault="007C1B7A" w:rsidP="007C1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7C1B7A" w:rsidRPr="0050274B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46D9" w:rsidRDefault="002E46D9" w:rsidP="002E46D9"/>
    <w:p w:rsidR="0092038C" w:rsidRDefault="0092038C"/>
    <w:sectPr w:rsidR="0092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AA" w:rsidRDefault="00E526AA" w:rsidP="0005411D">
      <w:pPr>
        <w:spacing w:after="0" w:line="240" w:lineRule="auto"/>
      </w:pPr>
      <w:r>
        <w:separator/>
      </w:r>
    </w:p>
  </w:endnote>
  <w:endnote w:type="continuationSeparator" w:id="0">
    <w:p w:rsidR="00E526AA" w:rsidRDefault="00E526AA" w:rsidP="0005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AA" w:rsidRDefault="00E526AA" w:rsidP="0005411D">
      <w:pPr>
        <w:spacing w:after="0" w:line="240" w:lineRule="auto"/>
      </w:pPr>
      <w:r>
        <w:separator/>
      </w:r>
    </w:p>
  </w:footnote>
  <w:footnote w:type="continuationSeparator" w:id="0">
    <w:p w:rsidR="00E526AA" w:rsidRDefault="00E526AA" w:rsidP="0005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9"/>
    <w:rsid w:val="00020F7F"/>
    <w:rsid w:val="0005411D"/>
    <w:rsid w:val="00056417"/>
    <w:rsid w:val="00080626"/>
    <w:rsid w:val="000B1782"/>
    <w:rsid w:val="000B3901"/>
    <w:rsid w:val="000D530A"/>
    <w:rsid w:val="001219C3"/>
    <w:rsid w:val="001A0DCF"/>
    <w:rsid w:val="002051A0"/>
    <w:rsid w:val="00230A26"/>
    <w:rsid w:val="00230AB3"/>
    <w:rsid w:val="00233281"/>
    <w:rsid w:val="0029542C"/>
    <w:rsid w:val="002E46D9"/>
    <w:rsid w:val="002F68A3"/>
    <w:rsid w:val="00335E6F"/>
    <w:rsid w:val="0033630D"/>
    <w:rsid w:val="00373BCF"/>
    <w:rsid w:val="0037578E"/>
    <w:rsid w:val="003E42E9"/>
    <w:rsid w:val="00484026"/>
    <w:rsid w:val="00486178"/>
    <w:rsid w:val="004C1E02"/>
    <w:rsid w:val="004D1601"/>
    <w:rsid w:val="004F41C3"/>
    <w:rsid w:val="00511D2B"/>
    <w:rsid w:val="00527DD4"/>
    <w:rsid w:val="005C3259"/>
    <w:rsid w:val="00617EBD"/>
    <w:rsid w:val="00655ADE"/>
    <w:rsid w:val="006561CA"/>
    <w:rsid w:val="00673A16"/>
    <w:rsid w:val="006C7845"/>
    <w:rsid w:val="00740960"/>
    <w:rsid w:val="00752DE0"/>
    <w:rsid w:val="00762525"/>
    <w:rsid w:val="00764C9B"/>
    <w:rsid w:val="007C1B7A"/>
    <w:rsid w:val="007C1ED5"/>
    <w:rsid w:val="007E5074"/>
    <w:rsid w:val="007F5EA9"/>
    <w:rsid w:val="00850A81"/>
    <w:rsid w:val="00885B9D"/>
    <w:rsid w:val="008B0400"/>
    <w:rsid w:val="008E146E"/>
    <w:rsid w:val="008E49B0"/>
    <w:rsid w:val="0092038C"/>
    <w:rsid w:val="00932A6F"/>
    <w:rsid w:val="00951AA7"/>
    <w:rsid w:val="009F5077"/>
    <w:rsid w:val="00A31963"/>
    <w:rsid w:val="00AC583C"/>
    <w:rsid w:val="00AE7549"/>
    <w:rsid w:val="00AF2156"/>
    <w:rsid w:val="00B2790C"/>
    <w:rsid w:val="00B33783"/>
    <w:rsid w:val="00B51C03"/>
    <w:rsid w:val="00B5233E"/>
    <w:rsid w:val="00BA7AA4"/>
    <w:rsid w:val="00C16E01"/>
    <w:rsid w:val="00C17D57"/>
    <w:rsid w:val="00C20A4B"/>
    <w:rsid w:val="00C34B87"/>
    <w:rsid w:val="00C46F77"/>
    <w:rsid w:val="00C51A51"/>
    <w:rsid w:val="00CB5CA1"/>
    <w:rsid w:val="00D06C8C"/>
    <w:rsid w:val="00D63EED"/>
    <w:rsid w:val="00DE7F03"/>
    <w:rsid w:val="00E37FB1"/>
    <w:rsid w:val="00E40475"/>
    <w:rsid w:val="00E526AA"/>
    <w:rsid w:val="00E6034A"/>
    <w:rsid w:val="00ED6562"/>
    <w:rsid w:val="00F016E5"/>
    <w:rsid w:val="00F34C95"/>
    <w:rsid w:val="00F53875"/>
    <w:rsid w:val="00F66116"/>
    <w:rsid w:val="00FD2560"/>
    <w:rsid w:val="00FF1977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11D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05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11D"/>
  </w:style>
  <w:style w:type="paragraph" w:styleId="a5">
    <w:name w:val="footer"/>
    <w:basedOn w:val="a"/>
    <w:link w:val="a6"/>
    <w:uiPriority w:val="99"/>
    <w:unhideWhenUsed/>
    <w:rsid w:val="0005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11D"/>
  </w:style>
  <w:style w:type="paragraph" w:customStyle="1" w:styleId="Default">
    <w:name w:val="Default"/>
    <w:rsid w:val="007C1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11D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05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11D"/>
  </w:style>
  <w:style w:type="paragraph" w:styleId="a5">
    <w:name w:val="footer"/>
    <w:basedOn w:val="a"/>
    <w:link w:val="a6"/>
    <w:uiPriority w:val="99"/>
    <w:unhideWhenUsed/>
    <w:rsid w:val="0005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11D"/>
  </w:style>
  <w:style w:type="paragraph" w:customStyle="1" w:styleId="Default">
    <w:name w:val="Default"/>
    <w:rsid w:val="007C1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81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scrollText(3080075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crollText(308008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0175-238F-42F8-A0F1-FC8179BA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НКО-ТМЗ</dc:creator>
  <cp:lastModifiedBy>НКО-ТМЗ</cp:lastModifiedBy>
  <cp:revision>19</cp:revision>
  <dcterms:created xsi:type="dcterms:W3CDTF">2023-03-25T12:01:00Z</dcterms:created>
  <dcterms:modified xsi:type="dcterms:W3CDTF">2023-03-28T06:47:00Z</dcterms:modified>
</cp:coreProperties>
</file>