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2907" w14:textId="77777777" w:rsidR="003633B5" w:rsidRPr="00A73460" w:rsidRDefault="003633B5" w:rsidP="00A73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60">
        <w:rPr>
          <w:rFonts w:ascii="Times New Roman" w:hAnsi="Times New Roman" w:cs="Times New Roman"/>
          <w:b/>
          <w:sz w:val="28"/>
          <w:szCs w:val="28"/>
        </w:rPr>
        <w:t>О ПРИНЯТИИ РЕКОМЕНДАЦИЙ КОДЕКСА КОРПОРАТИВНОГО УПРАВЛЕНИЯ В СВОЕЙ ДЕЯТЕЛЬНОСТИ</w:t>
      </w:r>
    </w:p>
    <w:p w14:paraId="30EEE10A" w14:textId="77777777" w:rsidR="003633B5" w:rsidRPr="00A73460" w:rsidRDefault="003633B5" w:rsidP="003633B5">
      <w:pPr>
        <w:rPr>
          <w:rFonts w:ascii="Times New Roman" w:hAnsi="Times New Roman" w:cs="Times New Roman"/>
          <w:sz w:val="28"/>
          <w:szCs w:val="28"/>
        </w:rPr>
      </w:pPr>
    </w:p>
    <w:p w14:paraId="573BFAE6" w14:textId="77777777" w:rsidR="00826C90" w:rsidRPr="00A73460" w:rsidRDefault="003633B5" w:rsidP="00A734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60">
        <w:rPr>
          <w:rFonts w:ascii="Times New Roman" w:hAnsi="Times New Roman" w:cs="Times New Roman"/>
          <w:sz w:val="28"/>
          <w:szCs w:val="28"/>
        </w:rPr>
        <w:t>АО «Ташкентский механический завод» сообщает, что решением Внеочередного общего собрания акционеров от 24.11.2016 года № 3 обществом принято обязательство, начиная с 01.01.2017 года соблюдать Кодекс корпоративного управления, утвержденный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 года № 9.</w:t>
      </w:r>
    </w:p>
    <w:sectPr w:rsidR="00826C90" w:rsidRPr="00A7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B5"/>
    <w:rsid w:val="00151DB9"/>
    <w:rsid w:val="001F1F19"/>
    <w:rsid w:val="003633B5"/>
    <w:rsid w:val="00585926"/>
    <w:rsid w:val="00826C90"/>
    <w:rsid w:val="00A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4F1D"/>
  <w15:docId w15:val="{C31E0A52-15F1-4EE3-B760-F13B4DC2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2023-07-20T07:55:00Z</cp:lastPrinted>
  <dcterms:created xsi:type="dcterms:W3CDTF">2023-07-20T07:52:00Z</dcterms:created>
  <dcterms:modified xsi:type="dcterms:W3CDTF">2023-07-25T05:06:00Z</dcterms:modified>
</cp:coreProperties>
</file>