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DCB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70941">
        <w:rPr>
          <w:rFonts w:ascii="Times New Roman" w:hAnsi="Times New Roman"/>
          <w:b/>
          <w:sz w:val="24"/>
          <w:szCs w:val="24"/>
          <w:lang w:val="uz-Cyrl-UZ"/>
        </w:rPr>
        <w:t>ВНИМАНИЮ АКЦИОНЕРОВ!</w:t>
      </w:r>
    </w:p>
    <w:p w14:paraId="2661CA89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10A3B1EE" w14:textId="77777777" w:rsid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22 февраля 2023 года в 15:</w:t>
      </w:r>
      <w:r w:rsidRPr="00370941">
        <w:rPr>
          <w:rFonts w:ascii="Times New Roman" w:hAnsi="Times New Roman"/>
          <w:sz w:val="24"/>
          <w:szCs w:val="24"/>
          <w:lang w:val="uz-Cyrl-UZ"/>
        </w:rPr>
        <w:t>00 в зале заседаний административного здания акционерного общества "Ташкентский механический завод" по адресу: г. Ташкент, Яшнабадский район, ул. Элбека, д. 61. состоится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Внеочередное общее собрание акционеров </w:t>
      </w:r>
      <w:r>
        <w:rPr>
          <w:rFonts w:ascii="Times New Roman" w:hAnsi="Times New Roman"/>
          <w:sz w:val="24"/>
          <w:szCs w:val="24"/>
          <w:lang w:val="uz-Cyrl-UZ"/>
        </w:rPr>
        <w:t>АО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“Ташкентский механический завод” </w:t>
      </w:r>
    </w:p>
    <w:p w14:paraId="72EDA7DD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>Регистрация участников собрания начнется 22 февраля 2023 года в 14:00 и закончится в 14:45.</w:t>
      </w:r>
    </w:p>
    <w:p w14:paraId="224DB02A" w14:textId="77777777" w:rsidR="00370941" w:rsidRDefault="00370941" w:rsidP="00370941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70941">
        <w:rPr>
          <w:rFonts w:ascii="Times New Roman" w:hAnsi="Times New Roman"/>
          <w:b/>
          <w:sz w:val="24"/>
          <w:szCs w:val="24"/>
          <w:lang w:val="uz-Cyrl-UZ"/>
        </w:rPr>
        <w:t>ВОПРОСЫ ПОВЕСТКИ ДНЯ:</w:t>
      </w:r>
    </w:p>
    <w:p w14:paraId="196BFDDF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5EF719D8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370941">
        <w:rPr>
          <w:rFonts w:ascii="Times New Roman" w:hAnsi="Times New Roman"/>
          <w:i/>
          <w:sz w:val="24"/>
          <w:szCs w:val="24"/>
          <w:lang w:val="uz-Cyrl-UZ"/>
        </w:rPr>
        <w:t>1. О внесении изменений в организационную структуру акционерного общества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          “Ташкентский механический завод” </w:t>
      </w:r>
      <w:r w:rsidRPr="00370941">
        <w:rPr>
          <w:rFonts w:ascii="Times New Roman" w:hAnsi="Times New Roman"/>
          <w:i/>
          <w:sz w:val="24"/>
          <w:szCs w:val="24"/>
          <w:lang w:val="uz-Cyrl-UZ"/>
        </w:rPr>
        <w:t xml:space="preserve"> и её утверждение.</w:t>
      </w:r>
    </w:p>
    <w:p w14:paraId="48A75866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370941">
        <w:rPr>
          <w:rFonts w:ascii="Times New Roman" w:hAnsi="Times New Roman"/>
          <w:i/>
          <w:sz w:val="24"/>
          <w:szCs w:val="24"/>
          <w:lang w:val="uz-Cyrl-UZ"/>
        </w:rPr>
        <w:t>2.О внесении изменений в состав исполнительного органа (правления) акционерного общества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“</w:t>
      </w:r>
      <w:r w:rsidRPr="00370941">
        <w:rPr>
          <w:rFonts w:ascii="Times New Roman" w:hAnsi="Times New Roman"/>
          <w:i/>
          <w:sz w:val="24"/>
          <w:szCs w:val="24"/>
          <w:lang w:val="uz-Cyrl-UZ"/>
        </w:rPr>
        <w:t xml:space="preserve"> Ташкентский механический завод".</w:t>
      </w:r>
    </w:p>
    <w:p w14:paraId="56F70E3B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5EE9CAB8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>Реестр акционеров общества для оповещения о проведении внеочередного Общего собрания общества формируется по состоянию на 31 января 2023 года  и для участия в общем собрании по состоянию на 16 февраля 2023 года.</w:t>
      </w:r>
    </w:p>
    <w:p w14:paraId="4A12D427" w14:textId="77777777" w:rsidR="00370941" w:rsidRPr="00370941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 xml:space="preserve">Для участия в общем собрании акционеров </w:t>
      </w:r>
      <w:r>
        <w:rPr>
          <w:rFonts w:ascii="Times New Roman" w:hAnsi="Times New Roman"/>
          <w:sz w:val="24"/>
          <w:szCs w:val="24"/>
          <w:lang w:val="uz-Cyrl-UZ"/>
        </w:rPr>
        <w:t>акционеру необходимо иметь при себе документ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удостоверяющий личность (паспорт), а представител</w:t>
      </w:r>
      <w:r>
        <w:rPr>
          <w:rFonts w:ascii="Times New Roman" w:hAnsi="Times New Roman"/>
          <w:sz w:val="24"/>
          <w:szCs w:val="24"/>
          <w:lang w:val="uz-Cyrl-UZ"/>
        </w:rPr>
        <w:t>ю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акционер</w:t>
      </w:r>
      <w:r>
        <w:rPr>
          <w:rFonts w:ascii="Times New Roman" w:hAnsi="Times New Roman"/>
          <w:sz w:val="24"/>
          <w:szCs w:val="24"/>
          <w:lang w:val="uz-Cyrl-UZ"/>
        </w:rPr>
        <w:t xml:space="preserve">а </w:t>
      </w:r>
      <w:r w:rsidRPr="00370941">
        <w:rPr>
          <w:rFonts w:ascii="Times New Roman" w:hAnsi="Times New Roman"/>
          <w:sz w:val="24"/>
          <w:szCs w:val="24"/>
          <w:lang w:val="uz-Cyrl-UZ"/>
        </w:rPr>
        <w:t>доверенность оформленную в установленном порядке.</w:t>
      </w:r>
    </w:p>
    <w:p w14:paraId="4F61B7CE" w14:textId="77777777" w:rsidR="00370941" w:rsidRPr="00FA0732" w:rsidRDefault="00370941" w:rsidP="00370941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>Для получения дополнительной информации об общем собрании акционеров вы можете обратиться в отдел корпоративных отношений с акционерами в административном здании Общества по адресу: город Ташкент, Яшнабадский рай</w:t>
      </w:r>
      <w:r>
        <w:rPr>
          <w:rFonts w:ascii="Times New Roman" w:hAnsi="Times New Roman"/>
          <w:sz w:val="24"/>
          <w:szCs w:val="24"/>
          <w:lang w:val="uz-Cyrl-UZ"/>
        </w:rPr>
        <w:t>он, ул. Эльбек</w:t>
      </w:r>
      <w:r w:rsidRPr="00370941">
        <w:rPr>
          <w:rFonts w:ascii="Times New Roman" w:hAnsi="Times New Roman"/>
          <w:sz w:val="24"/>
          <w:szCs w:val="24"/>
          <w:lang w:val="uz-Cyrl-UZ"/>
        </w:rPr>
        <w:t>, 61. Телефон: (+998) 97-444-80-18.</w:t>
      </w:r>
    </w:p>
    <w:p w14:paraId="72D5394B" w14:textId="77777777" w:rsidR="00DA33FC" w:rsidRPr="00DB201B" w:rsidRDefault="00DA33FC" w:rsidP="00DB201B">
      <w:pPr>
        <w:rPr>
          <w:sz w:val="24"/>
          <w:szCs w:val="24"/>
        </w:rPr>
      </w:pPr>
    </w:p>
    <w:sectPr w:rsidR="00DA33FC" w:rsidRPr="00DB201B" w:rsidSect="00D335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FC"/>
    <w:rsid w:val="000642CF"/>
    <w:rsid w:val="0009158F"/>
    <w:rsid w:val="001D798B"/>
    <w:rsid w:val="0030098C"/>
    <w:rsid w:val="00370941"/>
    <w:rsid w:val="0044063C"/>
    <w:rsid w:val="004B3985"/>
    <w:rsid w:val="0051702B"/>
    <w:rsid w:val="005C5902"/>
    <w:rsid w:val="006121FB"/>
    <w:rsid w:val="006F4E8B"/>
    <w:rsid w:val="00817C90"/>
    <w:rsid w:val="008D383F"/>
    <w:rsid w:val="00961653"/>
    <w:rsid w:val="009E2555"/>
    <w:rsid w:val="00D33528"/>
    <w:rsid w:val="00D520E3"/>
    <w:rsid w:val="00D5298C"/>
    <w:rsid w:val="00DA33FC"/>
    <w:rsid w:val="00DB201B"/>
    <w:rsid w:val="00E275D9"/>
    <w:rsid w:val="00ED45EB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E95"/>
  <w15:docId w15:val="{4B6B3FE3-BB68-4297-80BA-AC4FF25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FC"/>
    <w:rPr>
      <w:b/>
      <w:bCs/>
    </w:rPr>
  </w:style>
  <w:style w:type="character" w:styleId="a5">
    <w:name w:val="Hyperlink"/>
    <w:uiPriority w:val="99"/>
    <w:unhideWhenUsed/>
    <w:rsid w:val="004B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dcterms:created xsi:type="dcterms:W3CDTF">2022-11-21T10:48:00Z</dcterms:created>
  <dcterms:modified xsi:type="dcterms:W3CDTF">2023-02-02T09:56:00Z</dcterms:modified>
</cp:coreProperties>
</file>